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9"/>
        <w:tblW w:w="9180" w:type="dxa"/>
        <w:tblLayout w:type="fixed"/>
        <w:tblLook w:val="0400" w:firstRow="0" w:lastRow="0" w:firstColumn="0" w:lastColumn="0" w:noHBand="0" w:noVBand="1"/>
      </w:tblPr>
      <w:tblGrid>
        <w:gridCol w:w="3150"/>
        <w:gridCol w:w="6030"/>
      </w:tblGrid>
      <w:tr w:rsidR="00E1788F" w:rsidRPr="00E1788F" w14:paraId="604CD152" w14:textId="77777777">
        <w:tc>
          <w:tcPr>
            <w:tcW w:w="3150" w:type="dxa"/>
          </w:tcPr>
          <w:p w14:paraId="17A0A2CA" w14:textId="37DE7468" w:rsidR="009825AC" w:rsidRPr="00E1788F" w:rsidRDefault="003F3AD8">
            <w:pPr>
              <w:ind w:left="-117" w:right="-36"/>
              <w:jc w:val="center"/>
              <w:rPr>
                <w:rFonts w:ascii="Times New Roman" w:eastAsia="Times New Roman" w:hAnsi="Times New Roman" w:cs="Times New Roman"/>
                <w:sz w:val="28"/>
                <w:szCs w:val="28"/>
              </w:rPr>
            </w:pPr>
            <w:bookmarkStart w:id="0" w:name="_GoBack"/>
            <w:bookmarkEnd w:id="0"/>
            <w:r w:rsidRPr="00E1788F">
              <w:rPr>
                <w:rFonts w:ascii="Times New Roman" w:eastAsia="Times New Roman" w:hAnsi="Times New Roman" w:cs="Times New Roman"/>
                <w:b/>
                <w:bCs/>
                <w:sz w:val="28"/>
                <w:szCs w:val="28"/>
              </w:rPr>
              <w:t>BỘ TÀI CHÍNH</w:t>
            </w:r>
            <w:r w:rsidRPr="00E1788F">
              <w:rPr>
                <w:rFonts w:ascii="Times New Roman" w:hAnsi="Times New Roman" w:cs="Times New Roman"/>
                <w:noProof/>
                <w:lang w:val="en-US"/>
              </w:rPr>
              <w:t xml:space="preserve"> </w:t>
            </w:r>
            <w:r w:rsidR="00690E0F" w:rsidRPr="00E1788F">
              <w:rPr>
                <w:rFonts w:ascii="Times New Roman" w:hAnsi="Times New Roman" w:cs="Times New Roman"/>
                <w:noProof/>
                <w:lang w:val="en-US"/>
              </w:rPr>
              <mc:AlternateContent>
                <mc:Choice Requires="wps">
                  <w:drawing>
                    <wp:anchor distT="0" distB="0" distL="114300" distR="114300" simplePos="0" relativeHeight="251658240" behindDoc="0" locked="0" layoutInCell="1" hidden="0" allowOverlap="1" wp14:anchorId="3F19EEF7" wp14:editId="60F148B4">
                      <wp:simplePos x="0" y="0"/>
                      <wp:positionH relativeFrom="column">
                        <wp:posOffset>584200</wp:posOffset>
                      </wp:positionH>
                      <wp:positionV relativeFrom="paragraph">
                        <wp:posOffset>254000</wp:posOffset>
                      </wp:positionV>
                      <wp:extent cx="0" cy="12700"/>
                      <wp:effectExtent l="0" t="0" r="0" b="0"/>
                      <wp:wrapNone/>
                      <wp:docPr id="22" name="Straight Arrow Connector 22"/>
                      <wp:cNvGraphicFramePr/>
                      <a:graphic xmlns:a="http://schemas.openxmlformats.org/drawingml/2006/main">
                        <a:graphicData uri="http://schemas.microsoft.com/office/word/2010/wordprocessingShape">
                          <wps:wsp>
                            <wps:cNvCnPr/>
                            <wps:spPr>
                              <a:xfrm>
                                <a:off x="5067973" y="3780000"/>
                                <a:ext cx="556054"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w:drawing>
                    <wp:anchor allowOverlap="1" behindDoc="0" distB="0" distT="0" distL="114300" distR="114300" hidden="0" layoutInCell="1" locked="0" relativeHeight="0" simplePos="0">
                      <wp:simplePos x="0" y="0"/>
                      <wp:positionH relativeFrom="column">
                        <wp:posOffset>584200</wp:posOffset>
                      </wp:positionH>
                      <wp:positionV relativeFrom="paragraph">
                        <wp:posOffset>254000</wp:posOffset>
                      </wp:positionV>
                      <wp:extent cx="0" cy="12700"/>
                      <wp:effectExtent b="0" l="0" r="0" t="0"/>
                      <wp:wrapNone/>
                      <wp:docPr id="22"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sidR="00690E0F" w:rsidRPr="00E1788F">
              <w:rPr>
                <w:rFonts w:ascii="Times New Roman" w:hAnsi="Times New Roman" w:cs="Times New Roman"/>
                <w:noProof/>
                <w:lang w:val="en-US"/>
              </w:rPr>
              <mc:AlternateContent>
                <mc:Choice Requires="wps">
                  <w:drawing>
                    <wp:anchor distT="0" distB="0" distL="114300" distR="114300" simplePos="0" relativeHeight="251659264" behindDoc="0" locked="0" layoutInCell="1" hidden="0" allowOverlap="1" wp14:anchorId="237F0C77" wp14:editId="5C0DFA5C">
                      <wp:simplePos x="0" y="0"/>
                      <wp:positionH relativeFrom="column">
                        <wp:posOffset>541278</wp:posOffset>
                      </wp:positionH>
                      <wp:positionV relativeFrom="paragraph">
                        <wp:posOffset>226754</wp:posOffset>
                      </wp:positionV>
                      <wp:extent cx="0" cy="12700"/>
                      <wp:effectExtent l="0" t="0" r="0" b="0"/>
                      <wp:wrapNone/>
                      <wp:docPr id="21" name="Straight Arrow Connector 21"/>
                      <wp:cNvGraphicFramePr/>
                      <a:graphic xmlns:a="http://schemas.openxmlformats.org/drawingml/2006/main">
                        <a:graphicData uri="http://schemas.microsoft.com/office/word/2010/wordprocessingShape">
                          <wps:wsp>
                            <wps:cNvCnPr/>
                            <wps:spPr>
                              <a:xfrm>
                                <a:off x="5010858" y="3780000"/>
                                <a:ext cx="670284" cy="0"/>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w:drawing>
                    <wp:anchor allowOverlap="1" behindDoc="0" distB="0" distT="0" distL="114300" distR="114300" hidden="0" layoutInCell="1" locked="0" relativeHeight="0" simplePos="0">
                      <wp:simplePos x="0" y="0"/>
                      <wp:positionH relativeFrom="column">
                        <wp:posOffset>541278</wp:posOffset>
                      </wp:positionH>
                      <wp:positionV relativeFrom="paragraph">
                        <wp:posOffset>226754</wp:posOffset>
                      </wp:positionV>
                      <wp:extent cx="0" cy="12700"/>
                      <wp:effectExtent b="0" l="0" r="0" t="0"/>
                      <wp:wrapNone/>
                      <wp:docPr id="21"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6030" w:type="dxa"/>
            <w:vAlign w:val="center"/>
          </w:tcPr>
          <w:p w14:paraId="0891E6B8" w14:textId="77777777" w:rsidR="009825AC" w:rsidRPr="00E1788F" w:rsidRDefault="00690E0F">
            <w:pPr>
              <w:ind w:left="-117" w:right="-36"/>
              <w:jc w:val="center"/>
              <w:rPr>
                <w:rFonts w:ascii="Times New Roman" w:eastAsia="Times New Roman" w:hAnsi="Times New Roman" w:cs="Times New Roman"/>
                <w:sz w:val="28"/>
                <w:szCs w:val="28"/>
              </w:rPr>
            </w:pPr>
            <w:r w:rsidRPr="00E1788F">
              <w:rPr>
                <w:rFonts w:ascii="Times New Roman" w:eastAsia="Times New Roman" w:hAnsi="Times New Roman" w:cs="Times New Roman"/>
                <w:b/>
                <w:bCs/>
                <w:sz w:val="28"/>
                <w:szCs w:val="28"/>
              </w:rPr>
              <w:t>CỘNG HÒA XÃ HỘI CHỦ NGHĨA VIỆT NAM</w:t>
            </w:r>
            <w:r w:rsidRPr="00E1788F">
              <w:rPr>
                <w:rFonts w:ascii="Times New Roman" w:eastAsia="Times New Roman" w:hAnsi="Times New Roman" w:cs="Times New Roman"/>
                <w:b/>
                <w:bCs/>
                <w:sz w:val="28"/>
                <w:szCs w:val="28"/>
              </w:rPr>
              <w:br/>
              <w:t>Độc lập - Tự do - Hạnh phúc</w:t>
            </w:r>
          </w:p>
        </w:tc>
      </w:tr>
      <w:tr w:rsidR="009825AC" w:rsidRPr="00E1788F" w14:paraId="029BDCD5" w14:textId="77777777">
        <w:tc>
          <w:tcPr>
            <w:tcW w:w="3150" w:type="dxa"/>
          </w:tcPr>
          <w:p w14:paraId="7E0724A1" w14:textId="77777777" w:rsidR="009825AC" w:rsidRPr="00E1788F" w:rsidRDefault="009825AC">
            <w:pPr>
              <w:ind w:left="-117" w:right="-36"/>
              <w:jc w:val="center"/>
              <w:rPr>
                <w:rFonts w:ascii="Times New Roman" w:eastAsia="Times New Roman" w:hAnsi="Times New Roman" w:cs="Times New Roman"/>
                <w:b/>
                <w:bCs/>
                <w:sz w:val="28"/>
                <w:szCs w:val="28"/>
              </w:rPr>
            </w:pPr>
          </w:p>
        </w:tc>
        <w:tc>
          <w:tcPr>
            <w:tcW w:w="6030" w:type="dxa"/>
            <w:vAlign w:val="center"/>
          </w:tcPr>
          <w:p w14:paraId="73153FA1" w14:textId="77777777" w:rsidR="009825AC" w:rsidRPr="003F3AD8" w:rsidRDefault="005942C5">
            <w:pPr>
              <w:ind w:left="-117" w:right="-36"/>
              <w:jc w:val="center"/>
              <w:rPr>
                <w:rFonts w:ascii="Times New Roman" w:eastAsia="Times New Roman" w:hAnsi="Times New Roman" w:cs="Times New Roman"/>
                <w:i/>
                <w:iCs/>
                <w:sz w:val="28"/>
                <w:szCs w:val="28"/>
              </w:rPr>
            </w:pPr>
            <w:r w:rsidRPr="003F3AD8">
              <w:rPr>
                <w:rFonts w:ascii="Times New Roman" w:hAnsi="Times New Roman" w:cs="Times New Roman"/>
                <w:noProof/>
                <w:lang w:val="en-US"/>
              </w:rPr>
              <mc:AlternateContent>
                <mc:Choice Requires="wps">
                  <w:drawing>
                    <wp:anchor distT="0" distB="0" distL="114300" distR="114300" simplePos="0" relativeHeight="251662336" behindDoc="0" locked="0" layoutInCell="1" allowOverlap="1" wp14:anchorId="1F4A800E" wp14:editId="3676D597">
                      <wp:simplePos x="0" y="0"/>
                      <wp:positionH relativeFrom="column">
                        <wp:posOffset>756920</wp:posOffset>
                      </wp:positionH>
                      <wp:positionV relativeFrom="paragraph">
                        <wp:posOffset>3175</wp:posOffset>
                      </wp:positionV>
                      <wp:extent cx="217170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21717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1A37BB" id="Straight Connector 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6pt,.25pt" to="230.6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" strokecolor="black [3200]" strokeweight=".5pt">
                      <v:stroke joinstyle="miter"/>
                    </v:line>
                  </w:pict>
                </mc:Fallback>
              </mc:AlternateContent>
            </w:r>
            <w:r w:rsidR="00690E0F" w:rsidRPr="003F3AD8">
              <w:rPr>
                <w:rFonts w:ascii="Times New Roman" w:hAnsi="Times New Roman" w:cs="Times New Roman"/>
                <w:noProof/>
                <w:lang w:val="en-US"/>
              </w:rPr>
              <mc:AlternateContent>
                <mc:Choice Requires="wps">
                  <w:drawing>
                    <wp:anchor distT="0" distB="0" distL="114300" distR="114300" simplePos="0" relativeHeight="251660288" behindDoc="0" locked="0" layoutInCell="1" hidden="0" allowOverlap="1" wp14:anchorId="3375A5BC" wp14:editId="4363FB1B">
                      <wp:simplePos x="0" y="0"/>
                      <wp:positionH relativeFrom="column">
                        <wp:posOffset>723900</wp:posOffset>
                      </wp:positionH>
                      <wp:positionV relativeFrom="paragraph">
                        <wp:posOffset>38100</wp:posOffset>
                      </wp:positionV>
                      <wp:extent cx="0" cy="12700"/>
                      <wp:effectExtent l="0" t="0" r="0" b="0"/>
                      <wp:wrapNone/>
                      <wp:docPr id="20" name="Straight Arrow Connector 20"/>
                      <wp:cNvGraphicFramePr/>
                      <a:graphic xmlns:a="http://schemas.openxmlformats.org/drawingml/2006/main">
                        <a:graphicData uri="http://schemas.microsoft.com/office/word/2010/wordprocessingShape">
                          <wps:wsp>
                            <wps:cNvCnPr/>
                            <wps:spPr>
                              <a:xfrm>
                                <a:off x="4289497" y="3780000"/>
                                <a:ext cx="2113006"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w:drawing>
                    <wp:anchor allowOverlap="1" behindDoc="0" distB="0" distT="0" distL="114300" distR="114300" hidden="0" layoutInCell="1" locked="0" relativeHeight="0" simplePos="0">
                      <wp:simplePos x="0" y="0"/>
                      <wp:positionH relativeFrom="column">
                        <wp:posOffset>723900</wp:posOffset>
                      </wp:positionH>
                      <wp:positionV relativeFrom="paragraph">
                        <wp:posOffset>38100</wp:posOffset>
                      </wp:positionV>
                      <wp:extent cx="0" cy="12700"/>
                      <wp:effectExtent b="0" l="0" r="0" t="0"/>
                      <wp:wrapNone/>
                      <wp:docPr id="20"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sidR="00690E0F" w:rsidRPr="003F3AD8">
              <w:rPr>
                <w:rFonts w:ascii="Times New Roman" w:hAnsi="Times New Roman" w:cs="Times New Roman"/>
                <w:noProof/>
                <w:lang w:val="en-US"/>
              </w:rPr>
              <mc:AlternateContent>
                <mc:Choice Requires="wps">
                  <w:drawing>
                    <wp:anchor distT="0" distB="0" distL="114300" distR="114300" simplePos="0" relativeHeight="251661312" behindDoc="0" locked="0" layoutInCell="1" hidden="0" allowOverlap="1" wp14:anchorId="6DA52488" wp14:editId="73775A8F">
                      <wp:simplePos x="0" y="0"/>
                      <wp:positionH relativeFrom="column">
                        <wp:posOffset>754620</wp:posOffset>
                      </wp:positionH>
                      <wp:positionV relativeFrom="paragraph">
                        <wp:posOffset>41246</wp:posOffset>
                      </wp:positionV>
                      <wp:extent cx="0" cy="12700"/>
                      <wp:effectExtent l="0" t="0" r="0" b="0"/>
                      <wp:wrapNone/>
                      <wp:docPr id="19" name="Straight Arrow Connector 19"/>
                      <wp:cNvGraphicFramePr/>
                      <a:graphic xmlns:a="http://schemas.openxmlformats.org/drawingml/2006/main">
                        <a:graphicData uri="http://schemas.microsoft.com/office/word/2010/wordprocessingShape">
                          <wps:wsp>
                            <wps:cNvCnPr/>
                            <wps:spPr>
                              <a:xfrm>
                                <a:off x="4292992" y="3780000"/>
                                <a:ext cx="2106017" cy="0"/>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59C7A3E2" id="_x0000_t32" coordsize="21600,21600" o:spt="32" o:oned="t" path="m,l21600,21600e" filled="f">
                      <v:path arrowok="t" fillok="f" o:connecttype="none"/>
                      <o:lock v:ext="edit" shapetype="t"/>
                    </v:shapetype>
                    <v:shape id="Straight Arrow Connector 19" o:spid="_x0000_s1026" type="#_x0000_t32" style="position:absolute;margin-left:59.4pt;margin-top:3.25pt;width:0;height:1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" strokecolor="#4472c4 [3204]">
                      <v:stroke startarrowwidth="narrow" startarrowlength="short" endarrowwidth="narrow" endarrowlength="short" joinstyle="miter"/>
                    </v:shape>
                  </w:pict>
                </mc:Fallback>
              </mc:AlternateContent>
            </w:r>
          </w:p>
          <w:p w14:paraId="1136E92B" w14:textId="77777777" w:rsidR="009825AC" w:rsidRPr="00E1788F" w:rsidRDefault="00690E0F">
            <w:pPr>
              <w:ind w:left="-117" w:right="-36"/>
              <w:jc w:val="center"/>
              <w:rPr>
                <w:rFonts w:ascii="Times New Roman" w:eastAsia="Times New Roman" w:hAnsi="Times New Roman" w:cs="Times New Roman"/>
                <w:b/>
                <w:bCs/>
                <w:sz w:val="28"/>
                <w:szCs w:val="28"/>
              </w:rPr>
            </w:pPr>
            <w:r w:rsidRPr="00E1788F">
              <w:rPr>
                <w:rFonts w:ascii="Times New Roman" w:eastAsia="Times New Roman" w:hAnsi="Times New Roman" w:cs="Times New Roman"/>
                <w:i/>
                <w:iCs/>
                <w:sz w:val="28"/>
                <w:szCs w:val="28"/>
              </w:rPr>
              <w:t>Hà Nội, ngày      tháng    năm 2025</w:t>
            </w:r>
          </w:p>
        </w:tc>
      </w:tr>
    </w:tbl>
    <w:p w14:paraId="3073926C" w14:textId="77777777" w:rsidR="009825AC" w:rsidRPr="00E1788F" w:rsidRDefault="009825AC">
      <w:pPr>
        <w:rPr>
          <w:rFonts w:ascii="Times New Roman" w:eastAsia="Times New Roman" w:hAnsi="Times New Roman" w:cs="Times New Roman"/>
          <w:sz w:val="28"/>
          <w:szCs w:val="28"/>
        </w:rPr>
      </w:pPr>
    </w:p>
    <w:p w14:paraId="5CC5182B" w14:textId="6C249A23" w:rsidR="009825AC" w:rsidRPr="00E1788F" w:rsidRDefault="00690E0F" w:rsidP="00471BE8">
      <w:pPr>
        <w:spacing w:after="0" w:line="240" w:lineRule="auto"/>
        <w:jc w:val="center"/>
        <w:rPr>
          <w:rFonts w:ascii="Times New Roman" w:eastAsia="Times New Roman" w:hAnsi="Times New Roman" w:cs="Times New Roman"/>
          <w:b/>
          <w:bCs/>
          <w:sz w:val="28"/>
          <w:szCs w:val="28"/>
        </w:rPr>
      </w:pPr>
      <w:r w:rsidRPr="00E1788F">
        <w:rPr>
          <w:rFonts w:ascii="Times New Roman" w:eastAsia="Times New Roman" w:hAnsi="Times New Roman" w:cs="Times New Roman"/>
          <w:b/>
          <w:bCs/>
          <w:sz w:val="28"/>
          <w:szCs w:val="28"/>
        </w:rPr>
        <w:t xml:space="preserve">BẢN TỔNG HỢP Ý KIẾN, TIẾP THU, GIẢI TRÌNH Ý KIẾN GÓP Ý ĐỐI VỚI DỰ THẢO NGHỊ ĐỊNH QUY ĐỊNH XỬ PHẠT VI PHẠM HÀNH CHÍNH </w:t>
      </w:r>
      <w:r w:rsidR="00471BE8" w:rsidRPr="00E1788F">
        <w:rPr>
          <w:rFonts w:ascii="Times New Roman" w:eastAsia="Times New Roman" w:hAnsi="Times New Roman" w:cs="Times New Roman"/>
          <w:b/>
          <w:bCs/>
          <w:sz w:val="28"/>
          <w:szCs w:val="28"/>
        </w:rPr>
        <w:t xml:space="preserve">VỀ </w:t>
      </w:r>
      <w:r w:rsidRPr="00E1788F">
        <w:rPr>
          <w:rFonts w:ascii="Times New Roman" w:eastAsia="Times New Roman" w:hAnsi="Times New Roman" w:cs="Times New Roman"/>
          <w:b/>
          <w:bCs/>
          <w:sz w:val="28"/>
          <w:szCs w:val="28"/>
        </w:rPr>
        <w:t>TÀI SẢN MÃ HÓA VÀ THỊ TRƯỜNG TÀI SẢN MÃ HÓA</w:t>
      </w:r>
      <w:r w:rsidR="00471BE8" w:rsidRPr="00E1788F">
        <w:rPr>
          <w:rFonts w:ascii="Times New Roman" w:eastAsia="Times New Roman" w:hAnsi="Times New Roman" w:cs="Times New Roman"/>
          <w:b/>
          <w:bCs/>
          <w:sz w:val="28"/>
          <w:szCs w:val="28"/>
        </w:rPr>
        <w:t xml:space="preserve"> </w:t>
      </w:r>
    </w:p>
    <w:p w14:paraId="103D1FC9" w14:textId="77777777" w:rsidR="009825AC" w:rsidRPr="00E1788F" w:rsidRDefault="009825AC">
      <w:pPr>
        <w:rPr>
          <w:rFonts w:ascii="Times New Roman" w:eastAsia="Times New Roman" w:hAnsi="Times New Roman" w:cs="Times New Roman"/>
          <w:sz w:val="28"/>
          <w:szCs w:val="28"/>
        </w:rPr>
      </w:pPr>
    </w:p>
    <w:p w14:paraId="13BE2169" w14:textId="1294863F" w:rsidR="003F3AD8" w:rsidRPr="00E1788F" w:rsidRDefault="003F3AD8" w:rsidP="003F3AD8">
      <w:pPr>
        <w:spacing w:before="120" w:after="120" w:line="240" w:lineRule="auto"/>
        <w:ind w:firstLine="705"/>
        <w:jc w:val="both"/>
        <w:rPr>
          <w:rFonts w:ascii="Times New Roman" w:eastAsia="Times New Roman" w:hAnsi="Times New Roman" w:cs="Times New Roman"/>
          <w:sz w:val="28"/>
          <w:szCs w:val="28"/>
        </w:rPr>
      </w:pPr>
      <w:r w:rsidRPr="00E1788F">
        <w:rPr>
          <w:rFonts w:ascii="Times New Roman" w:eastAsia="Times New Roman" w:hAnsi="Times New Roman" w:cs="Times New Roman"/>
          <w:sz w:val="28"/>
          <w:szCs w:val="28"/>
        </w:rPr>
        <w:t xml:space="preserve">Căn cứ Luật Ban hành văn bản quy phạm pháp luật (VBQPPL), Bộ Tài chính đã tổ chức lấy ý kiến đối với dự thảo Nghị định quy định xử phạt vi phạm hành chính tài sản mã hóa (TSMH) và thị trường TSMH (dự thảo Nghị định). </w:t>
      </w:r>
    </w:p>
    <w:p w14:paraId="00146FC6" w14:textId="77777777" w:rsidR="003F3AD8" w:rsidRPr="00E1788F" w:rsidRDefault="003F3AD8" w:rsidP="003F3AD8">
      <w:pPr>
        <w:spacing w:before="120" w:after="120" w:line="240" w:lineRule="auto"/>
        <w:ind w:firstLine="705"/>
        <w:jc w:val="both"/>
        <w:rPr>
          <w:rFonts w:ascii="Times New Roman" w:eastAsia="Times New Roman" w:hAnsi="Times New Roman" w:cs="Times New Roman"/>
          <w:b/>
          <w:bCs/>
          <w:sz w:val="28"/>
          <w:szCs w:val="28"/>
        </w:rPr>
      </w:pPr>
      <w:r w:rsidRPr="00E1788F">
        <w:rPr>
          <w:rFonts w:ascii="Times New Roman" w:eastAsia="Times New Roman" w:hAnsi="Times New Roman" w:cs="Times New Roman"/>
          <w:b/>
          <w:bCs/>
          <w:sz w:val="28"/>
          <w:szCs w:val="28"/>
        </w:rPr>
        <w:t>1. Tổng số cơ quan, tổ chức, cá nhân đã gửi xin ý kiến và tổng số ý kiến nhận được.</w:t>
      </w:r>
    </w:p>
    <w:p w14:paraId="2B109C01" w14:textId="03DDBE81" w:rsidR="003F3AD8" w:rsidRPr="00E1788F" w:rsidRDefault="003F3AD8" w:rsidP="003F3AD8">
      <w:pPr>
        <w:spacing w:before="120" w:after="120" w:line="240" w:lineRule="auto"/>
        <w:ind w:firstLine="705"/>
        <w:jc w:val="both"/>
        <w:rPr>
          <w:rFonts w:ascii="Times New Roman" w:eastAsia="Times New Roman" w:hAnsi="Times New Roman" w:cs="Times New Roman"/>
          <w:sz w:val="28"/>
          <w:szCs w:val="28"/>
        </w:rPr>
      </w:pPr>
      <w:r w:rsidRPr="00E1788F">
        <w:rPr>
          <w:rFonts w:ascii="Times New Roman" w:eastAsia="Times New Roman" w:hAnsi="Times New Roman" w:cs="Times New Roman"/>
          <w:sz w:val="28"/>
          <w:szCs w:val="28"/>
        </w:rPr>
        <w:t xml:space="preserve">Bộ Tài chính đã có Công văn số 17896/BTC-UBCK ngày 18/11/2025 lấy ý kiến bằng văn bản các bộ, ngành, địa phương, đối tượng chịu sự tác động đối với dự thảo Nghị định, bao gồm: 13/14 Bộ (không bao gồm Bộ Tài chính), 03/03 cơ quan ngang Bộ, 05/05 cơ quan thuộc Chính phủ; Ủy ban nhân dân 34 tỉnh, thành phố; Mặt trận Tổ quốc Việt Nam; Liên đoàn Thương mại và Công nghiệp Việt Nam; Hiệp hội Blockchain và Tài sản số Việt Nam. Tính đến ngày </w:t>
      </w:r>
      <w:r w:rsidR="009832F5">
        <w:rPr>
          <w:rFonts w:ascii="Times New Roman" w:eastAsia="Times New Roman" w:hAnsi="Times New Roman" w:cs="Times New Roman"/>
          <w:sz w:val="28"/>
          <w:szCs w:val="28"/>
        </w:rPr>
        <w:t>12</w:t>
      </w:r>
      <w:r w:rsidRPr="00E1788F">
        <w:rPr>
          <w:rFonts w:ascii="Times New Roman" w:eastAsia="Times New Roman" w:hAnsi="Times New Roman" w:cs="Times New Roman"/>
          <w:sz w:val="28"/>
          <w:szCs w:val="28"/>
        </w:rPr>
        <w:t xml:space="preserve">/12/2025, Bộ Tài chính đã nhận được </w:t>
      </w:r>
      <w:r w:rsidRPr="00706CF9">
        <w:rPr>
          <w:rFonts w:ascii="Times New Roman" w:eastAsia="Times New Roman" w:hAnsi="Times New Roman" w:cs="Times New Roman"/>
          <w:sz w:val="28"/>
          <w:szCs w:val="28"/>
        </w:rPr>
        <w:t xml:space="preserve">tổng số: </w:t>
      </w:r>
      <w:r w:rsidR="00706CF9" w:rsidRPr="00706CF9">
        <w:rPr>
          <w:rFonts w:ascii="Times New Roman" w:eastAsia="Times New Roman" w:hAnsi="Times New Roman" w:cs="Times New Roman"/>
          <w:sz w:val="28"/>
          <w:szCs w:val="28"/>
        </w:rPr>
        <w:t>45</w:t>
      </w:r>
      <w:r w:rsidRPr="00706CF9">
        <w:rPr>
          <w:rFonts w:ascii="Times New Roman" w:eastAsia="Times New Roman" w:hAnsi="Times New Roman" w:cs="Times New Roman"/>
          <w:sz w:val="28"/>
          <w:szCs w:val="28"/>
        </w:rPr>
        <w:t xml:space="preserve"> văn bản tham gia ý kiến (trong đó: 10/13 Bộ, 02/03 cơ quan ngang Bộ, 0</w:t>
      </w:r>
      <w:r w:rsidR="001B2ECA" w:rsidRPr="00706CF9">
        <w:rPr>
          <w:rFonts w:ascii="Times New Roman" w:eastAsia="Times New Roman" w:hAnsi="Times New Roman" w:cs="Times New Roman"/>
          <w:sz w:val="28"/>
          <w:szCs w:val="28"/>
        </w:rPr>
        <w:t>3</w:t>
      </w:r>
      <w:r w:rsidRPr="00706CF9">
        <w:rPr>
          <w:rFonts w:ascii="Times New Roman" w:eastAsia="Times New Roman" w:hAnsi="Times New Roman" w:cs="Times New Roman"/>
          <w:sz w:val="28"/>
          <w:szCs w:val="28"/>
        </w:rPr>
        <w:t xml:space="preserve">/05 cơ quan thuộc Chính phủ; </w:t>
      </w:r>
      <w:r w:rsidR="00706CF9" w:rsidRPr="00706CF9">
        <w:rPr>
          <w:rFonts w:ascii="Times New Roman" w:eastAsia="Times New Roman" w:hAnsi="Times New Roman" w:cs="Times New Roman"/>
          <w:sz w:val="28"/>
          <w:szCs w:val="28"/>
        </w:rPr>
        <w:t>28</w:t>
      </w:r>
      <w:r w:rsidRPr="00706CF9">
        <w:rPr>
          <w:rFonts w:ascii="Times New Roman" w:eastAsia="Times New Roman" w:hAnsi="Times New Roman" w:cs="Times New Roman"/>
          <w:sz w:val="28"/>
          <w:szCs w:val="28"/>
        </w:rPr>
        <w:t>/34 tỉnh, thành phố</w:t>
      </w:r>
      <w:r w:rsidR="009832F5" w:rsidRPr="00706CF9">
        <w:rPr>
          <w:rFonts w:ascii="Times New Roman" w:eastAsia="Times New Roman" w:hAnsi="Times New Roman" w:cs="Times New Roman"/>
          <w:sz w:val="28"/>
          <w:szCs w:val="28"/>
        </w:rPr>
        <w:t xml:space="preserve"> (gồm ý kiến của Ủy ban nhân dân/Sở Tài chính)</w:t>
      </w:r>
      <w:r w:rsidRPr="00706CF9">
        <w:rPr>
          <w:rFonts w:ascii="Times New Roman" w:eastAsia="Times New Roman" w:hAnsi="Times New Roman" w:cs="Times New Roman"/>
          <w:sz w:val="28"/>
          <w:szCs w:val="28"/>
        </w:rPr>
        <w:t>; Hiệp hội Blockchain và Tài sản số Việt Nam).</w:t>
      </w:r>
      <w:r w:rsidRPr="00E1788F">
        <w:rPr>
          <w:rFonts w:ascii="Times New Roman" w:eastAsia="Times New Roman" w:hAnsi="Times New Roman" w:cs="Times New Roman"/>
          <w:sz w:val="28"/>
          <w:szCs w:val="28"/>
        </w:rPr>
        <w:t xml:space="preserve"> </w:t>
      </w:r>
    </w:p>
    <w:p w14:paraId="71C69D83" w14:textId="5101C8DC" w:rsidR="009825AC" w:rsidRPr="00E1788F" w:rsidRDefault="003F3AD8" w:rsidP="003F3AD8">
      <w:pPr>
        <w:spacing w:before="120" w:after="120" w:line="240" w:lineRule="auto"/>
        <w:ind w:firstLine="705"/>
        <w:jc w:val="both"/>
        <w:rPr>
          <w:rFonts w:ascii="Times New Roman" w:eastAsia="Times New Roman" w:hAnsi="Times New Roman" w:cs="Times New Roman"/>
          <w:sz w:val="28"/>
          <w:szCs w:val="28"/>
        </w:rPr>
      </w:pPr>
      <w:r w:rsidRPr="00E1788F">
        <w:rPr>
          <w:rFonts w:ascii="Times New Roman" w:eastAsia="Times New Roman" w:hAnsi="Times New Roman" w:cs="Times New Roman"/>
          <w:sz w:val="28"/>
          <w:szCs w:val="28"/>
        </w:rPr>
        <w:t xml:space="preserve">Đồng thời, Bộ Tài chính đã đăng tải lấy ý kiến dự thảo Nghị định trên Cổng thông tin điện tử của Bộ Tài chính và của Ủy ban Chứng khoán Nhà nước (UBCKNN) từ ngày 18/11/2025, thời hạn đăng tải là 10 ngày </w:t>
      </w:r>
      <w:r w:rsidRPr="00E1788F">
        <w:rPr>
          <w:rFonts w:ascii="Times New Roman" w:eastAsia="Times New Roman" w:hAnsi="Times New Roman" w:cs="Times New Roman"/>
          <w:i/>
          <w:iCs/>
          <w:sz w:val="28"/>
          <w:szCs w:val="28"/>
        </w:rPr>
        <w:t>(tổng số ý kiến nhận được: 01 ý kiến của Công ty Cổ phần công nghệ số SSI).</w:t>
      </w:r>
      <w:r w:rsidRPr="00E1788F">
        <w:rPr>
          <w:rFonts w:ascii="Times New Roman" w:eastAsia="Times New Roman" w:hAnsi="Times New Roman" w:cs="Times New Roman"/>
          <w:sz w:val="28"/>
          <w:szCs w:val="28"/>
        </w:rPr>
        <w:t xml:space="preserve"> </w:t>
      </w:r>
    </w:p>
    <w:p w14:paraId="6B959BE1" w14:textId="77777777" w:rsidR="009825AC" w:rsidRPr="00E1788F" w:rsidRDefault="00690E0F">
      <w:pPr>
        <w:spacing w:before="120" w:after="120" w:line="240" w:lineRule="auto"/>
        <w:ind w:firstLine="705"/>
        <w:jc w:val="both"/>
        <w:rPr>
          <w:rFonts w:ascii="Times New Roman" w:eastAsia="Times New Roman" w:hAnsi="Times New Roman" w:cs="Times New Roman"/>
          <w:b/>
          <w:bCs/>
          <w:sz w:val="28"/>
          <w:szCs w:val="28"/>
        </w:rPr>
      </w:pPr>
      <w:r w:rsidRPr="00E1788F">
        <w:rPr>
          <w:rFonts w:ascii="Times New Roman" w:eastAsia="Times New Roman" w:hAnsi="Times New Roman" w:cs="Times New Roman"/>
          <w:b/>
          <w:bCs/>
          <w:sz w:val="28"/>
          <w:szCs w:val="28"/>
        </w:rPr>
        <w:t xml:space="preserve">2. Kết quả cụ thể như sau: </w:t>
      </w:r>
    </w:p>
    <w:tbl>
      <w:tblPr>
        <w:tblStyle w:val="aa"/>
        <w:tblW w:w="972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1545"/>
        <w:gridCol w:w="3664"/>
        <w:gridCol w:w="3240"/>
      </w:tblGrid>
      <w:tr w:rsidR="00E1788F" w:rsidRPr="00E1788F" w14:paraId="7DB8F27B" w14:textId="77777777" w:rsidTr="0050065A">
        <w:trPr>
          <w:tblHeader/>
        </w:trPr>
        <w:tc>
          <w:tcPr>
            <w:tcW w:w="1271" w:type="dxa"/>
          </w:tcPr>
          <w:p w14:paraId="6589F927" w14:textId="77777777" w:rsidR="009825AC" w:rsidRPr="00E1788F" w:rsidRDefault="00690E0F" w:rsidP="005942C5">
            <w:pPr>
              <w:jc w:val="center"/>
              <w:rPr>
                <w:rFonts w:ascii="Times New Roman" w:eastAsia="Times New Roman" w:hAnsi="Times New Roman" w:cs="Times New Roman"/>
                <w:b/>
                <w:bCs/>
                <w:sz w:val="26"/>
                <w:szCs w:val="26"/>
              </w:rPr>
            </w:pPr>
            <w:bookmarkStart w:id="1" w:name="_heading=h.4zjetdgudubl" w:colFirst="0" w:colLast="0"/>
            <w:bookmarkEnd w:id="1"/>
            <w:r w:rsidRPr="00E1788F">
              <w:rPr>
                <w:rFonts w:ascii="Times New Roman" w:eastAsia="Times New Roman" w:hAnsi="Times New Roman" w:cs="Times New Roman"/>
                <w:b/>
                <w:bCs/>
                <w:sz w:val="26"/>
                <w:szCs w:val="26"/>
              </w:rPr>
              <w:t>ĐIỀU, KHOẢN</w:t>
            </w:r>
          </w:p>
        </w:tc>
        <w:tc>
          <w:tcPr>
            <w:tcW w:w="1545" w:type="dxa"/>
          </w:tcPr>
          <w:p w14:paraId="79283517" w14:textId="77777777" w:rsidR="009825AC" w:rsidRPr="00E1788F" w:rsidRDefault="00690E0F" w:rsidP="005942C5">
            <w:pPr>
              <w:jc w:val="center"/>
              <w:rPr>
                <w:rFonts w:ascii="Times New Roman" w:eastAsia="Times New Roman" w:hAnsi="Times New Roman" w:cs="Times New Roman"/>
                <w:b/>
                <w:bCs/>
                <w:sz w:val="26"/>
                <w:szCs w:val="26"/>
              </w:rPr>
            </w:pPr>
            <w:r w:rsidRPr="00E1788F">
              <w:rPr>
                <w:rFonts w:ascii="Times New Roman" w:eastAsia="Times New Roman" w:hAnsi="Times New Roman" w:cs="Times New Roman"/>
                <w:b/>
                <w:bCs/>
                <w:sz w:val="26"/>
                <w:szCs w:val="26"/>
              </w:rPr>
              <w:t>CHỦ THỂ GÓP Ý</w:t>
            </w:r>
          </w:p>
        </w:tc>
        <w:tc>
          <w:tcPr>
            <w:tcW w:w="3664" w:type="dxa"/>
          </w:tcPr>
          <w:p w14:paraId="1689B117" w14:textId="77777777" w:rsidR="009825AC" w:rsidRPr="00E1788F" w:rsidRDefault="00690E0F" w:rsidP="005942C5">
            <w:pPr>
              <w:jc w:val="center"/>
              <w:rPr>
                <w:rFonts w:ascii="Times New Roman" w:eastAsia="Times New Roman" w:hAnsi="Times New Roman" w:cs="Times New Roman"/>
                <w:b/>
                <w:bCs/>
                <w:sz w:val="26"/>
                <w:szCs w:val="26"/>
              </w:rPr>
            </w:pPr>
            <w:r w:rsidRPr="00E1788F">
              <w:rPr>
                <w:rFonts w:ascii="Times New Roman" w:eastAsia="Times New Roman" w:hAnsi="Times New Roman" w:cs="Times New Roman"/>
                <w:b/>
                <w:bCs/>
                <w:sz w:val="26"/>
                <w:szCs w:val="26"/>
              </w:rPr>
              <w:t>NỘI DUNG GÓP Ý</w:t>
            </w:r>
          </w:p>
        </w:tc>
        <w:tc>
          <w:tcPr>
            <w:tcW w:w="3240" w:type="dxa"/>
          </w:tcPr>
          <w:p w14:paraId="3B5B6B0A" w14:textId="77777777" w:rsidR="009825AC" w:rsidRPr="00E1788F" w:rsidRDefault="00690E0F" w:rsidP="005942C5">
            <w:pPr>
              <w:jc w:val="center"/>
              <w:rPr>
                <w:rFonts w:ascii="Times New Roman" w:eastAsia="Times New Roman" w:hAnsi="Times New Roman" w:cs="Times New Roman"/>
                <w:b/>
                <w:bCs/>
                <w:sz w:val="26"/>
                <w:szCs w:val="26"/>
              </w:rPr>
            </w:pPr>
            <w:r w:rsidRPr="00E1788F">
              <w:rPr>
                <w:rFonts w:ascii="Times New Roman" w:eastAsia="Times New Roman" w:hAnsi="Times New Roman" w:cs="Times New Roman"/>
                <w:b/>
                <w:bCs/>
                <w:sz w:val="26"/>
                <w:szCs w:val="26"/>
              </w:rPr>
              <w:t xml:space="preserve">NỘI DUNG TIẾP THU, </w:t>
            </w:r>
          </w:p>
          <w:p w14:paraId="3D263480" w14:textId="77777777" w:rsidR="009825AC" w:rsidRPr="00E1788F" w:rsidRDefault="00690E0F" w:rsidP="005942C5">
            <w:pPr>
              <w:jc w:val="center"/>
              <w:rPr>
                <w:rFonts w:ascii="Times New Roman" w:eastAsia="Times New Roman" w:hAnsi="Times New Roman" w:cs="Times New Roman"/>
                <w:b/>
                <w:bCs/>
                <w:sz w:val="26"/>
                <w:szCs w:val="26"/>
              </w:rPr>
            </w:pPr>
            <w:r w:rsidRPr="00E1788F">
              <w:rPr>
                <w:rFonts w:ascii="Times New Roman" w:eastAsia="Times New Roman" w:hAnsi="Times New Roman" w:cs="Times New Roman"/>
                <w:b/>
                <w:bCs/>
                <w:sz w:val="26"/>
                <w:szCs w:val="26"/>
              </w:rPr>
              <w:t>GIẢI TRÌNH</w:t>
            </w:r>
          </w:p>
        </w:tc>
      </w:tr>
      <w:tr w:rsidR="00E1788F" w:rsidRPr="00E1788F" w14:paraId="6CF94337" w14:textId="77777777" w:rsidTr="0050065A">
        <w:tc>
          <w:tcPr>
            <w:tcW w:w="9720" w:type="dxa"/>
            <w:gridSpan w:val="4"/>
          </w:tcPr>
          <w:p w14:paraId="3B3B4CAC" w14:textId="77777777" w:rsidR="009825AC" w:rsidRPr="00E1788F" w:rsidRDefault="00690E0F" w:rsidP="005942C5">
            <w:pPr>
              <w:spacing w:before="120" w:after="120"/>
              <w:rPr>
                <w:rFonts w:ascii="Times New Roman" w:eastAsia="Times New Roman" w:hAnsi="Times New Roman" w:cs="Times New Roman"/>
                <w:b/>
                <w:bCs/>
                <w:sz w:val="26"/>
                <w:szCs w:val="26"/>
              </w:rPr>
            </w:pPr>
            <w:r w:rsidRPr="00E1788F">
              <w:rPr>
                <w:rFonts w:ascii="Times New Roman" w:eastAsia="Times New Roman" w:hAnsi="Times New Roman" w:cs="Times New Roman"/>
                <w:b/>
                <w:bCs/>
                <w:sz w:val="26"/>
                <w:szCs w:val="26"/>
              </w:rPr>
              <w:t xml:space="preserve">A. CÁC Ý KIẾN NHẤT TRÍ </w:t>
            </w:r>
          </w:p>
        </w:tc>
      </w:tr>
      <w:tr w:rsidR="00E1788F" w:rsidRPr="00E1788F" w14:paraId="67286DB7" w14:textId="77777777" w:rsidTr="0050065A">
        <w:tc>
          <w:tcPr>
            <w:tcW w:w="1271" w:type="dxa"/>
          </w:tcPr>
          <w:p w14:paraId="319481ED"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29493F22"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Quốc phòng</w:t>
            </w:r>
          </w:p>
        </w:tc>
        <w:tc>
          <w:tcPr>
            <w:tcW w:w="3664" w:type="dxa"/>
          </w:tcPr>
          <w:p w14:paraId="7A07D39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Thống nhất với dự thảo Nghị định quy định xử phạt vi phạm hành chính trong lĩnh vực TSMH và thị trường TSMH. </w:t>
            </w:r>
          </w:p>
        </w:tc>
        <w:tc>
          <w:tcPr>
            <w:tcW w:w="3240" w:type="dxa"/>
          </w:tcPr>
          <w:p w14:paraId="194E2D31" w14:textId="77777777" w:rsidR="009825AC" w:rsidRPr="00E1788F" w:rsidRDefault="009825AC" w:rsidP="005942C5">
            <w:pPr>
              <w:spacing w:before="120" w:after="120"/>
              <w:rPr>
                <w:rFonts w:ascii="Times New Roman" w:eastAsia="Times New Roman" w:hAnsi="Times New Roman" w:cs="Times New Roman"/>
                <w:sz w:val="26"/>
                <w:szCs w:val="26"/>
              </w:rPr>
            </w:pPr>
          </w:p>
        </w:tc>
      </w:tr>
      <w:tr w:rsidR="00E1788F" w:rsidRPr="00E1788F" w14:paraId="58FBDCF3" w14:textId="77777777" w:rsidTr="0050065A">
        <w:tc>
          <w:tcPr>
            <w:tcW w:w="1271" w:type="dxa"/>
          </w:tcPr>
          <w:p w14:paraId="1505F92C"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p>
        </w:tc>
        <w:tc>
          <w:tcPr>
            <w:tcW w:w="1545" w:type="dxa"/>
          </w:tcPr>
          <w:p w14:paraId="2134D1D8"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w:t>
            </w:r>
          </w:p>
        </w:tc>
        <w:tc>
          <w:tcPr>
            <w:tcW w:w="3664" w:type="dxa"/>
          </w:tcPr>
          <w:p w14:paraId="0263228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 cơ bản nhất trí với dự thảo Nghị định.</w:t>
            </w:r>
          </w:p>
        </w:tc>
        <w:tc>
          <w:tcPr>
            <w:tcW w:w="3240" w:type="dxa"/>
          </w:tcPr>
          <w:p w14:paraId="3030BE28" w14:textId="77777777" w:rsidR="009825AC" w:rsidRPr="00E1788F" w:rsidRDefault="009825AC" w:rsidP="005942C5">
            <w:pPr>
              <w:spacing w:before="120" w:after="120"/>
              <w:rPr>
                <w:rFonts w:ascii="Times New Roman" w:eastAsia="Times New Roman" w:hAnsi="Times New Roman" w:cs="Times New Roman"/>
                <w:sz w:val="26"/>
                <w:szCs w:val="26"/>
              </w:rPr>
            </w:pPr>
          </w:p>
        </w:tc>
      </w:tr>
      <w:tr w:rsidR="00E1788F" w:rsidRPr="00E1788F" w14:paraId="0CB3E604" w14:textId="77777777" w:rsidTr="0050065A">
        <w:tc>
          <w:tcPr>
            <w:tcW w:w="1271" w:type="dxa"/>
          </w:tcPr>
          <w:p w14:paraId="51582DA5"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 xml:space="preserve"> </w:t>
            </w:r>
          </w:p>
        </w:tc>
        <w:tc>
          <w:tcPr>
            <w:tcW w:w="1545" w:type="dxa"/>
          </w:tcPr>
          <w:p w14:paraId="3EDBE4D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Y tế</w:t>
            </w:r>
          </w:p>
        </w:tc>
        <w:tc>
          <w:tcPr>
            <w:tcW w:w="3664" w:type="dxa"/>
          </w:tcPr>
          <w:p w14:paraId="14E6D40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Bộ Y tế thống nhất chủ trương ban hành Nghị định quy định xử phạt vi phạm hành chính trong lĩnh vực TSMH và thị trường TSMH. Tuy nhiên, chức năng, nhiệm vụ của Bộ Y tế không quản lý lĩnh vực TSMH và thị trường TSMH, do đó Bộ Y tế không có ý kiến về nội dung dự thảo Nghị định nêu trên.  </w:t>
            </w:r>
          </w:p>
        </w:tc>
        <w:tc>
          <w:tcPr>
            <w:tcW w:w="3240" w:type="dxa"/>
          </w:tcPr>
          <w:p w14:paraId="7661457E" w14:textId="77777777" w:rsidR="009825AC" w:rsidRPr="00E1788F" w:rsidRDefault="009825AC" w:rsidP="005942C5">
            <w:pPr>
              <w:spacing w:before="120" w:after="120"/>
              <w:rPr>
                <w:rFonts w:ascii="Times New Roman" w:eastAsia="Times New Roman" w:hAnsi="Times New Roman" w:cs="Times New Roman"/>
                <w:sz w:val="26"/>
                <w:szCs w:val="26"/>
              </w:rPr>
            </w:pPr>
          </w:p>
        </w:tc>
      </w:tr>
      <w:tr w:rsidR="00E1788F" w:rsidRPr="00E1788F" w14:paraId="6302CA27" w14:textId="77777777" w:rsidTr="0050065A">
        <w:tc>
          <w:tcPr>
            <w:tcW w:w="1271" w:type="dxa"/>
          </w:tcPr>
          <w:p w14:paraId="6C8BE903"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p>
        </w:tc>
        <w:tc>
          <w:tcPr>
            <w:tcW w:w="1545" w:type="dxa"/>
          </w:tcPr>
          <w:p w14:paraId="4E7715D2"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Ngoại giao</w:t>
            </w:r>
          </w:p>
        </w:tc>
        <w:tc>
          <w:tcPr>
            <w:tcW w:w="3664" w:type="dxa"/>
          </w:tcPr>
          <w:p w14:paraId="498CEB5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Ngoại giao nhất trí với việc xây dựng Nghị định nêu trên nhằm thực hiện các chủ trương, chính sách của Đảng, Nhà nước về triển khai thí điểm thị trường TSMH, bảo đảm thực thi Nghị quyết số 05/2025/NQ-CP; Luật công nghiệp công nghệ số năm 2025, Luật Phòng, chống rửa tiền năm 2022...</w:t>
            </w:r>
          </w:p>
        </w:tc>
        <w:tc>
          <w:tcPr>
            <w:tcW w:w="3240" w:type="dxa"/>
          </w:tcPr>
          <w:p w14:paraId="3E2D181C" w14:textId="77777777" w:rsidR="009825AC" w:rsidRPr="00E1788F" w:rsidRDefault="009825AC" w:rsidP="005942C5">
            <w:pPr>
              <w:spacing w:before="120" w:after="120"/>
              <w:rPr>
                <w:rFonts w:ascii="Times New Roman" w:eastAsia="Times New Roman" w:hAnsi="Times New Roman" w:cs="Times New Roman"/>
                <w:sz w:val="26"/>
                <w:szCs w:val="26"/>
              </w:rPr>
            </w:pPr>
          </w:p>
        </w:tc>
      </w:tr>
      <w:tr w:rsidR="00E1788F" w:rsidRPr="00E1788F" w14:paraId="2AEF7801" w14:textId="77777777" w:rsidTr="0050065A">
        <w:tc>
          <w:tcPr>
            <w:tcW w:w="1271" w:type="dxa"/>
          </w:tcPr>
          <w:p w14:paraId="7D122E27"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p>
        </w:tc>
        <w:tc>
          <w:tcPr>
            <w:tcW w:w="1545" w:type="dxa"/>
          </w:tcPr>
          <w:p w14:paraId="3D81954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Thông tấn xã Việt Nam</w:t>
            </w:r>
          </w:p>
        </w:tc>
        <w:tc>
          <w:tcPr>
            <w:tcW w:w="3664" w:type="dxa"/>
          </w:tcPr>
          <w:p w14:paraId="2F48185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Thông tấn xã Việt Nam nhất trí với nội dung của Dự thảo và không có ý kiến đóng góp thêm.</w:t>
            </w:r>
          </w:p>
        </w:tc>
        <w:tc>
          <w:tcPr>
            <w:tcW w:w="3240" w:type="dxa"/>
          </w:tcPr>
          <w:p w14:paraId="7BDB6646"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7FBF8FDC" w14:textId="77777777" w:rsidTr="0050065A">
        <w:tc>
          <w:tcPr>
            <w:tcW w:w="1271" w:type="dxa"/>
          </w:tcPr>
          <w:p w14:paraId="3FDB797B"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61D04996"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Đài tiếng nói Việt Nam</w:t>
            </w:r>
          </w:p>
        </w:tc>
        <w:tc>
          <w:tcPr>
            <w:tcW w:w="3664" w:type="dxa"/>
          </w:tcPr>
          <w:p w14:paraId="0EA3DA89" w14:textId="7BF48D9E"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Sau khi nghiên cứu, Đài Tiếng nói Việt Nam cơ bản nhất trí với dự thảo Nghị định trên do </w:t>
            </w:r>
            <w:r w:rsidR="003F3AD8">
              <w:rPr>
                <w:rFonts w:ascii="Times New Roman" w:eastAsia="Times New Roman" w:hAnsi="Times New Roman" w:cs="Times New Roman"/>
                <w:sz w:val="26"/>
                <w:szCs w:val="26"/>
              </w:rPr>
              <w:t>Bộ Tài chính</w:t>
            </w:r>
            <w:r w:rsidR="00AB52E7">
              <w:rPr>
                <w:rFonts w:ascii="Times New Roman" w:eastAsia="Times New Roman" w:hAnsi="Times New Roman" w:cs="Times New Roman"/>
                <w:sz w:val="26"/>
                <w:szCs w:val="26"/>
              </w:rPr>
              <w:t xml:space="preserve"> </w:t>
            </w:r>
            <w:r w:rsidRPr="00E1788F">
              <w:rPr>
                <w:rFonts w:ascii="Times New Roman" w:eastAsia="Times New Roman" w:hAnsi="Times New Roman" w:cs="Times New Roman"/>
                <w:sz w:val="26"/>
                <w:szCs w:val="26"/>
              </w:rPr>
              <w:t>chủ trì xây dựng, không có ý kiến khác.</w:t>
            </w:r>
          </w:p>
        </w:tc>
        <w:tc>
          <w:tcPr>
            <w:tcW w:w="3240" w:type="dxa"/>
          </w:tcPr>
          <w:p w14:paraId="3F03617B"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0433750B" w14:textId="77777777" w:rsidTr="0050065A">
        <w:tc>
          <w:tcPr>
            <w:tcW w:w="1271" w:type="dxa"/>
          </w:tcPr>
          <w:p w14:paraId="72FEE580"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37B765FF"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Hiệp hội Blockchain và Tài sản số Việt Nam</w:t>
            </w:r>
          </w:p>
        </w:tc>
        <w:tc>
          <w:tcPr>
            <w:tcW w:w="3664" w:type="dxa"/>
          </w:tcPr>
          <w:p w14:paraId="11D0C347"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Đồng thuận với bố cục, nội dung và các quy định được nêu trong Dự thảo. Các nội dung đều được quy định rõ ràng, mạch lạc và có tính khả thi.</w:t>
            </w:r>
          </w:p>
        </w:tc>
        <w:tc>
          <w:tcPr>
            <w:tcW w:w="3240" w:type="dxa"/>
          </w:tcPr>
          <w:p w14:paraId="10E033E4"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0C3CE8A6" w14:textId="77777777" w:rsidTr="0050065A">
        <w:tc>
          <w:tcPr>
            <w:tcW w:w="1271" w:type="dxa"/>
          </w:tcPr>
          <w:p w14:paraId="451DD7D9"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24EE8A28" w14:textId="4EF152AD" w:rsidR="009825AC" w:rsidRPr="00E1788F" w:rsidRDefault="003F3AD8" w:rsidP="005942C5">
            <w:pPr>
              <w:spacing w:before="120" w:after="1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Ủy ban Nhân dân (</w:t>
            </w:r>
            <w:r w:rsidR="00690E0F" w:rsidRPr="00E1788F">
              <w:rPr>
                <w:rFonts w:ascii="Times New Roman" w:eastAsia="Times New Roman" w:hAnsi="Times New Roman" w:cs="Times New Roman"/>
                <w:sz w:val="26"/>
                <w:szCs w:val="26"/>
              </w:rPr>
              <w:t>UBND</w:t>
            </w:r>
            <w:r>
              <w:rPr>
                <w:rFonts w:ascii="Times New Roman" w:eastAsia="Times New Roman" w:hAnsi="Times New Roman" w:cs="Times New Roman"/>
                <w:sz w:val="26"/>
                <w:szCs w:val="26"/>
              </w:rPr>
              <w:t>)</w:t>
            </w:r>
            <w:r w:rsidR="00690E0F" w:rsidRPr="00E1788F">
              <w:rPr>
                <w:rFonts w:ascii="Times New Roman" w:eastAsia="Times New Roman" w:hAnsi="Times New Roman" w:cs="Times New Roman"/>
                <w:sz w:val="26"/>
                <w:szCs w:val="26"/>
              </w:rPr>
              <w:t xml:space="preserve"> tỉnh Lạng Sơn</w:t>
            </w:r>
          </w:p>
        </w:tc>
        <w:tc>
          <w:tcPr>
            <w:tcW w:w="3664" w:type="dxa"/>
          </w:tcPr>
          <w:p w14:paraId="6E36F0B4" w14:textId="6FE9E3D4"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Sau khi nghiên cứu, UBND tỉnh Lạng Sơn nhất trí với Dự thảo do </w:t>
            </w:r>
            <w:r w:rsidR="003F3AD8">
              <w:rPr>
                <w:rFonts w:ascii="Times New Roman" w:eastAsia="Times New Roman" w:hAnsi="Times New Roman" w:cs="Times New Roman"/>
                <w:sz w:val="26"/>
                <w:szCs w:val="26"/>
              </w:rPr>
              <w:t>Bộ Tài chính</w:t>
            </w:r>
            <w:r w:rsidR="00AB52E7">
              <w:rPr>
                <w:rFonts w:ascii="Times New Roman" w:eastAsia="Times New Roman" w:hAnsi="Times New Roman" w:cs="Times New Roman"/>
                <w:sz w:val="26"/>
                <w:szCs w:val="26"/>
              </w:rPr>
              <w:t xml:space="preserve"> </w:t>
            </w:r>
            <w:r w:rsidRPr="00E1788F">
              <w:rPr>
                <w:rFonts w:ascii="Times New Roman" w:eastAsia="Times New Roman" w:hAnsi="Times New Roman" w:cs="Times New Roman"/>
                <w:sz w:val="26"/>
                <w:szCs w:val="26"/>
              </w:rPr>
              <w:t>chủ trì xây dựng.</w:t>
            </w:r>
          </w:p>
        </w:tc>
        <w:tc>
          <w:tcPr>
            <w:tcW w:w="3240" w:type="dxa"/>
          </w:tcPr>
          <w:p w14:paraId="4CBD10DE"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37B62807" w14:textId="77777777" w:rsidTr="0050065A">
        <w:tc>
          <w:tcPr>
            <w:tcW w:w="1271" w:type="dxa"/>
          </w:tcPr>
          <w:p w14:paraId="17B5CD2C"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348CD28C" w14:textId="4198369B"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UBND tỉnh Vĩnh Long</w:t>
            </w:r>
            <w:r w:rsidR="003F3AD8">
              <w:rPr>
                <w:rFonts w:ascii="Times New Roman" w:eastAsia="Times New Roman" w:hAnsi="Times New Roman" w:cs="Times New Roman"/>
                <w:sz w:val="26"/>
                <w:szCs w:val="26"/>
              </w:rPr>
              <w:t>, UBND tỉnh Đồng Nai</w:t>
            </w:r>
          </w:p>
        </w:tc>
        <w:tc>
          <w:tcPr>
            <w:tcW w:w="3664" w:type="dxa"/>
          </w:tcPr>
          <w:p w14:paraId="19761C3A" w14:textId="3233F21A"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Qua nghiên cứu, UBND tỉnh thống nhất nội dung dự thảo Nghị định.</w:t>
            </w:r>
          </w:p>
        </w:tc>
        <w:tc>
          <w:tcPr>
            <w:tcW w:w="3240" w:type="dxa"/>
          </w:tcPr>
          <w:p w14:paraId="6325AEF7"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3B94A4A1" w14:textId="77777777" w:rsidTr="0050065A">
        <w:tc>
          <w:tcPr>
            <w:tcW w:w="1271" w:type="dxa"/>
          </w:tcPr>
          <w:p w14:paraId="622A5667"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0D41A0A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UBND tỉnh An Giang</w:t>
            </w:r>
          </w:p>
        </w:tc>
        <w:tc>
          <w:tcPr>
            <w:tcW w:w="3664" w:type="dxa"/>
          </w:tcPr>
          <w:p w14:paraId="29BD34CF" w14:textId="4EC0B2A8"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Trên cơ sở kết quả tổ chức đóng góp ý kiến, </w:t>
            </w:r>
            <w:r w:rsidR="003F3AD8">
              <w:rPr>
                <w:rFonts w:ascii="Times New Roman" w:eastAsia="Times New Roman" w:hAnsi="Times New Roman" w:cs="Times New Roman"/>
                <w:sz w:val="26"/>
                <w:szCs w:val="26"/>
              </w:rPr>
              <w:t>UBND</w:t>
            </w:r>
            <w:r w:rsidRPr="00E1788F">
              <w:rPr>
                <w:rFonts w:ascii="Times New Roman" w:eastAsia="Times New Roman" w:hAnsi="Times New Roman" w:cs="Times New Roman"/>
                <w:sz w:val="26"/>
                <w:szCs w:val="26"/>
              </w:rPr>
              <w:t xml:space="preserve"> tỉnh cơ bản thống nhất với dự thảo Nghị định nêu trên.</w:t>
            </w:r>
          </w:p>
        </w:tc>
        <w:tc>
          <w:tcPr>
            <w:tcW w:w="3240" w:type="dxa"/>
          </w:tcPr>
          <w:p w14:paraId="5A9FB2A1"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5556D265" w14:textId="77777777" w:rsidTr="0050065A">
        <w:tc>
          <w:tcPr>
            <w:tcW w:w="1271" w:type="dxa"/>
          </w:tcPr>
          <w:p w14:paraId="507C7BAB"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52A13E6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các tỉnh: Phú Thọ, Lai Châu, Tuyên Quang</w:t>
            </w:r>
          </w:p>
        </w:tc>
        <w:tc>
          <w:tcPr>
            <w:tcW w:w="3664" w:type="dxa"/>
          </w:tcPr>
          <w:p w14:paraId="0EE3520E" w14:textId="266F5488"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Sở Tài chính nhất trí bố cục và nội dung dự thảo Nghị định do </w:t>
            </w:r>
            <w:r w:rsidR="003F3AD8">
              <w:rPr>
                <w:rFonts w:ascii="Times New Roman" w:eastAsia="Times New Roman" w:hAnsi="Times New Roman" w:cs="Times New Roman"/>
                <w:sz w:val="26"/>
                <w:szCs w:val="26"/>
              </w:rPr>
              <w:t>Bộ Tài chính</w:t>
            </w:r>
            <w:r w:rsidRPr="00E1788F">
              <w:rPr>
                <w:rFonts w:ascii="Times New Roman" w:eastAsia="Times New Roman" w:hAnsi="Times New Roman" w:cs="Times New Roman"/>
                <w:sz w:val="26"/>
                <w:szCs w:val="26"/>
              </w:rPr>
              <w:t xml:space="preserve"> soạn thảo. </w:t>
            </w:r>
          </w:p>
        </w:tc>
        <w:tc>
          <w:tcPr>
            <w:tcW w:w="3240" w:type="dxa"/>
          </w:tcPr>
          <w:p w14:paraId="41CFA0C1" w14:textId="77777777" w:rsidR="009825AC" w:rsidRPr="00E1788F" w:rsidRDefault="009825AC" w:rsidP="005942C5">
            <w:pPr>
              <w:spacing w:before="120" w:after="120"/>
              <w:rPr>
                <w:rFonts w:ascii="Times New Roman" w:eastAsia="Times New Roman" w:hAnsi="Times New Roman" w:cs="Times New Roman"/>
                <w:sz w:val="26"/>
                <w:szCs w:val="26"/>
              </w:rPr>
            </w:pPr>
          </w:p>
        </w:tc>
      </w:tr>
      <w:tr w:rsidR="00E1788F" w:rsidRPr="00E1788F" w14:paraId="1F43D177" w14:textId="77777777" w:rsidTr="0050065A">
        <w:tc>
          <w:tcPr>
            <w:tcW w:w="1271" w:type="dxa"/>
          </w:tcPr>
          <w:p w14:paraId="7ED25510"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661647FD" w14:textId="4C9F165F"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các tỉnh, thành phố: Hà Nội, Gia Lai, Quảng Ngãi, Sơn La, Bắc Ninh, Điện Biên, Quảng Ninh, Lâm Đồng, Thanh Hóa, Cần Thơ, Quảng Trị, Tây Ninh, Đồng Tháp</w:t>
            </w:r>
            <w:r w:rsidR="003F3AD8">
              <w:rPr>
                <w:rFonts w:ascii="Times New Roman" w:eastAsia="Times New Roman" w:hAnsi="Times New Roman" w:cs="Times New Roman"/>
                <w:sz w:val="26"/>
                <w:szCs w:val="26"/>
              </w:rPr>
              <w:t>, Khánh Hòa</w:t>
            </w:r>
          </w:p>
        </w:tc>
        <w:tc>
          <w:tcPr>
            <w:tcW w:w="3664" w:type="dxa"/>
          </w:tcPr>
          <w:p w14:paraId="7FD4947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Sau khi nghiên cứu, Sở Tài chính thống nhất với nội dung dự thảo Nghị định.</w:t>
            </w:r>
          </w:p>
        </w:tc>
        <w:tc>
          <w:tcPr>
            <w:tcW w:w="3240" w:type="dxa"/>
          </w:tcPr>
          <w:p w14:paraId="194FA399" w14:textId="77777777" w:rsidR="009825AC" w:rsidRPr="00E1788F" w:rsidRDefault="009825AC" w:rsidP="005942C5">
            <w:pPr>
              <w:spacing w:before="120" w:after="120"/>
              <w:rPr>
                <w:rFonts w:ascii="Times New Roman" w:eastAsia="Times New Roman" w:hAnsi="Times New Roman" w:cs="Times New Roman"/>
                <w:sz w:val="26"/>
                <w:szCs w:val="26"/>
              </w:rPr>
            </w:pPr>
          </w:p>
        </w:tc>
      </w:tr>
      <w:tr w:rsidR="00E1788F" w:rsidRPr="00E1788F" w14:paraId="67E0FF1F" w14:textId="77777777" w:rsidTr="0050065A">
        <w:tc>
          <w:tcPr>
            <w:tcW w:w="1271" w:type="dxa"/>
          </w:tcPr>
          <w:p w14:paraId="07C79481"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0E98DD4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Sở Tài chính các tỉnh, thành phố: Hải Phòng Thái Nguyên, </w:t>
            </w:r>
            <w:r w:rsidRPr="00E1788F">
              <w:rPr>
                <w:rFonts w:ascii="Times New Roman" w:eastAsia="Times New Roman" w:hAnsi="Times New Roman" w:cs="Times New Roman"/>
                <w:sz w:val="26"/>
                <w:szCs w:val="26"/>
              </w:rPr>
              <w:lastRenderedPageBreak/>
              <w:t>Cao Bằng, Huế</w:t>
            </w:r>
          </w:p>
        </w:tc>
        <w:tc>
          <w:tcPr>
            <w:tcW w:w="3664" w:type="dxa"/>
          </w:tcPr>
          <w:p w14:paraId="196D9A0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Sở Tài chính nhất trí đối với dự thảo Tờ trình Chính phủ và dự thảo Nghị định.</w:t>
            </w:r>
          </w:p>
        </w:tc>
        <w:tc>
          <w:tcPr>
            <w:tcW w:w="3240" w:type="dxa"/>
          </w:tcPr>
          <w:p w14:paraId="1CBBB37A"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1DD16D52" w14:textId="77777777" w:rsidTr="0050065A">
        <w:tc>
          <w:tcPr>
            <w:tcW w:w="1271" w:type="dxa"/>
          </w:tcPr>
          <w:p w14:paraId="3DA8441E"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7B4A1666"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Dân tộc và Tôn giáo</w:t>
            </w:r>
          </w:p>
        </w:tc>
        <w:tc>
          <w:tcPr>
            <w:tcW w:w="3664" w:type="dxa"/>
          </w:tcPr>
          <w:p w14:paraId="644A4FA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Dân tộc và Tôn giáo nhất trí với bố cục, nội dung dự thảo Nghị định quy định xử phạt vi phạm hành chính trong lĩnh vực TSMH và thị trường TSMH.</w:t>
            </w:r>
          </w:p>
        </w:tc>
        <w:tc>
          <w:tcPr>
            <w:tcW w:w="3240" w:type="dxa"/>
          </w:tcPr>
          <w:p w14:paraId="11DE723E"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068E931D" w14:textId="77777777" w:rsidTr="0050065A">
        <w:tc>
          <w:tcPr>
            <w:tcW w:w="9720" w:type="dxa"/>
            <w:gridSpan w:val="4"/>
          </w:tcPr>
          <w:p w14:paraId="065BB07E"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b/>
                <w:bCs/>
                <w:sz w:val="26"/>
                <w:szCs w:val="26"/>
              </w:rPr>
              <w:t>B. CÁC Ý KIẾN THAM GIA</w:t>
            </w:r>
          </w:p>
        </w:tc>
      </w:tr>
      <w:tr w:rsidR="00E1788F" w:rsidRPr="00E1788F" w14:paraId="0FBDF1E6" w14:textId="77777777" w:rsidTr="0050065A">
        <w:tc>
          <w:tcPr>
            <w:tcW w:w="9720" w:type="dxa"/>
            <w:gridSpan w:val="4"/>
          </w:tcPr>
          <w:p w14:paraId="26AE8200"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b/>
                <w:bCs/>
                <w:sz w:val="26"/>
                <w:szCs w:val="26"/>
              </w:rPr>
              <w:t xml:space="preserve">I. Về dự thảo Tờ trình Chính phủ </w:t>
            </w:r>
          </w:p>
        </w:tc>
      </w:tr>
      <w:tr w:rsidR="00E1788F" w:rsidRPr="00E1788F" w14:paraId="7D13D26D" w14:textId="77777777" w:rsidTr="0050065A">
        <w:tc>
          <w:tcPr>
            <w:tcW w:w="1271" w:type="dxa"/>
          </w:tcPr>
          <w:p w14:paraId="04F5CB5E"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Dự thảo Tờ trình Chính phủ </w:t>
            </w:r>
          </w:p>
        </w:tc>
        <w:tc>
          <w:tcPr>
            <w:tcW w:w="1545" w:type="dxa"/>
          </w:tcPr>
          <w:p w14:paraId="64877B36"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3C8EAAF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Đề nghị xem xét, sửa đổi, bổ sung một số nội dung như ý kiến góp ý đối với nội dung của Dự thảo Nghị định vào dự thảo Tờ trình Chính phủ cho phù hợp. </w:t>
            </w:r>
          </w:p>
        </w:tc>
        <w:tc>
          <w:tcPr>
            <w:tcW w:w="3240" w:type="dxa"/>
          </w:tcPr>
          <w:p w14:paraId="4840E812" w14:textId="142D6A31" w:rsidR="009825AC" w:rsidRPr="00E1788F" w:rsidRDefault="00D167FC"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 t</w:t>
            </w:r>
            <w:r w:rsidR="00690E0F" w:rsidRPr="00E1788F">
              <w:rPr>
                <w:rFonts w:ascii="Times New Roman" w:eastAsia="Times New Roman" w:hAnsi="Times New Roman" w:cs="Times New Roman"/>
                <w:sz w:val="26"/>
                <w:szCs w:val="26"/>
              </w:rPr>
              <w:t>iếp thu</w:t>
            </w:r>
            <w:r>
              <w:rPr>
                <w:rFonts w:ascii="Times New Roman" w:eastAsia="Times New Roman" w:hAnsi="Times New Roman" w:cs="Times New Roman"/>
                <w:sz w:val="26"/>
                <w:szCs w:val="26"/>
              </w:rPr>
              <w:t>.</w:t>
            </w:r>
            <w:r w:rsidR="00690E0F" w:rsidRPr="00E1788F">
              <w:rPr>
                <w:rFonts w:ascii="Times New Roman" w:eastAsia="Times New Roman" w:hAnsi="Times New Roman" w:cs="Times New Roman"/>
                <w:sz w:val="26"/>
                <w:szCs w:val="26"/>
              </w:rPr>
              <w:t xml:space="preserve"> </w:t>
            </w:r>
          </w:p>
        </w:tc>
      </w:tr>
      <w:tr w:rsidR="00E1788F" w:rsidRPr="00E1788F" w14:paraId="47806D21" w14:textId="77777777" w:rsidTr="0050065A">
        <w:tc>
          <w:tcPr>
            <w:tcW w:w="1271" w:type="dxa"/>
          </w:tcPr>
          <w:p w14:paraId="7C7CA245"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Mục I/2 dự thảo Tờ trình</w:t>
            </w:r>
          </w:p>
        </w:tc>
        <w:tc>
          <w:tcPr>
            <w:tcW w:w="1545" w:type="dxa"/>
          </w:tcPr>
          <w:p w14:paraId="546A28E0"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07AF044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Tại Mục I/2 dự thảo Tờ trình, cơ quan chủ trì soạn thảo đánh giá: “</w:t>
            </w:r>
            <w:r w:rsidRPr="00E1788F">
              <w:rPr>
                <w:rFonts w:ascii="Times New Roman" w:eastAsia="Times New Roman" w:hAnsi="Times New Roman" w:cs="Times New Roman"/>
                <w:i/>
                <w:iCs/>
                <w:sz w:val="26"/>
                <w:szCs w:val="26"/>
              </w:rPr>
              <w:t xml:space="preserve">Qua nghiên cứu quy định pháp luật của một số nước trên thế giới về xử lý vi phạm liên quan đến TSMH và thị trường TSMH, UBCKNN nhận thấy nhiều quốc gia và vùng lãnh thổ (Mỹ, EU, Úc, Nhật Bản, Thái Lan) đã ban hành các quy định pháp luật, trong đó có chế tài xử phạt hành chính đối với vi phạm liên quan đến TSMH, nhằm kiểm soát rủi ro và tạo khung pháp lý minh bạch cho thị trường. </w:t>
            </w:r>
            <w:r w:rsidRPr="00E1788F">
              <w:rPr>
                <w:rFonts w:ascii="Times New Roman" w:eastAsia="Times New Roman" w:hAnsi="Times New Roman" w:cs="Times New Roman"/>
                <w:i/>
                <w:iCs/>
                <w:sz w:val="26"/>
                <w:szCs w:val="26"/>
                <w:u w:val="single"/>
              </w:rPr>
              <w:t>Điều này cho thấy sự cần thiết của việc xây dựng khung pháp lý về chế tài xử phạt hành chính tại Việt Nam</w:t>
            </w:r>
            <w:r w:rsidRPr="00E1788F">
              <w:rPr>
                <w:rFonts w:ascii="Times New Roman" w:eastAsia="Times New Roman" w:hAnsi="Times New Roman" w:cs="Times New Roman"/>
                <w:sz w:val="26"/>
                <w:szCs w:val="26"/>
              </w:rPr>
              <w:t xml:space="preserve">”. Tuy nhiên, việc pháp luật nước ngoài ban hành các quy định về chế tài xử phạt đối với vi phạm liên quan đến TSMH không phải là lý do duy nhất để Việt Nam xây dựng khung pháp lý về chế tài xử phạt vi phạm hành chính về TSMH. Bối cảnh pháp lý, trình </w:t>
            </w:r>
            <w:r w:rsidRPr="00E1788F">
              <w:rPr>
                <w:rFonts w:ascii="Times New Roman" w:eastAsia="Times New Roman" w:hAnsi="Times New Roman" w:cs="Times New Roman"/>
                <w:sz w:val="26"/>
                <w:szCs w:val="26"/>
              </w:rPr>
              <w:lastRenderedPageBreak/>
              <w:t>độ phát triển thị trường, mức độ rủi ro… tại mỗi quốc gia là khác nhau, do đó, không thể chỉ dựa vào kinh nghiệm quốc tế để khẳng định sự cần thiết ban hành Nghị định. Đề nghị cơ quan chủ trì soạn thảo bổ sung và làm rõ hơn cơ sở thực tiễn, đặc biệt là hiện trạng mối quan hệ xã hội, tình hình thực hiện các hành vi liên quan đến TSMH, khoảng trống pháp lý, nhu cầu cần có chế tài hành chính để xử lý… nhằm củng cố luận cứ về sự cần thiết ban hành dự thảo Nghị định, bảo đảm tính thuyết phục và phù hợp với điều kiện Việt Nam trong giai đoạn hiện nay.</w:t>
            </w:r>
          </w:p>
        </w:tc>
        <w:tc>
          <w:tcPr>
            <w:tcW w:w="3240" w:type="dxa"/>
          </w:tcPr>
          <w:p w14:paraId="6044B92A" w14:textId="0645ECC0" w:rsidR="006B681B" w:rsidRPr="00E1788F" w:rsidRDefault="00D167FC"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312957"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r w:rsidR="006B681B" w:rsidRPr="00E1788F">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 xml:space="preserve">nghiên cứu </w:t>
            </w:r>
            <w:r w:rsidR="006B681B" w:rsidRPr="00E1788F">
              <w:rPr>
                <w:rFonts w:ascii="Times New Roman" w:eastAsia="Times New Roman" w:hAnsi="Times New Roman" w:cs="Times New Roman"/>
                <w:sz w:val="26"/>
                <w:szCs w:val="26"/>
              </w:rPr>
              <w:t>bổ sung thêm</w:t>
            </w:r>
            <w:r w:rsidR="00312957" w:rsidRPr="00E1788F">
              <w:rPr>
                <w:rFonts w:ascii="Times New Roman" w:eastAsia="Times New Roman" w:hAnsi="Times New Roman" w:cs="Times New Roman"/>
                <w:sz w:val="26"/>
                <w:szCs w:val="26"/>
              </w:rPr>
              <w:t xml:space="preserve"> nội dung </w:t>
            </w:r>
            <w:r>
              <w:rPr>
                <w:rFonts w:ascii="Times New Roman" w:eastAsia="Times New Roman" w:hAnsi="Times New Roman" w:cs="Times New Roman"/>
                <w:sz w:val="26"/>
                <w:szCs w:val="26"/>
              </w:rPr>
              <w:t xml:space="preserve">liên quan về thực trạng TSMH </w:t>
            </w:r>
            <w:r w:rsidR="00312957" w:rsidRPr="00E1788F">
              <w:rPr>
                <w:rFonts w:ascii="Times New Roman" w:eastAsia="Times New Roman" w:hAnsi="Times New Roman" w:cs="Times New Roman"/>
                <w:sz w:val="26"/>
                <w:szCs w:val="26"/>
              </w:rPr>
              <w:t>tại dự thảo Tờ trình Chính phủ</w:t>
            </w:r>
            <w:r w:rsidR="00490CEF" w:rsidRPr="00E1788F">
              <w:rPr>
                <w:rFonts w:ascii="Times New Roman" w:eastAsia="Times New Roman" w:hAnsi="Times New Roman" w:cs="Times New Roman"/>
                <w:sz w:val="26"/>
                <w:szCs w:val="26"/>
              </w:rPr>
              <w:t>.</w:t>
            </w:r>
          </w:p>
        </w:tc>
      </w:tr>
      <w:tr w:rsidR="00E1788F" w:rsidRPr="00E1788F" w14:paraId="4A23CBEB" w14:textId="77777777" w:rsidTr="0050065A">
        <w:tc>
          <w:tcPr>
            <w:tcW w:w="1271" w:type="dxa"/>
          </w:tcPr>
          <w:p w14:paraId="24E761E8"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Dự thảo Tờ trình</w:t>
            </w:r>
          </w:p>
        </w:tc>
        <w:tc>
          <w:tcPr>
            <w:tcW w:w="1545" w:type="dxa"/>
          </w:tcPr>
          <w:p w14:paraId="5BA3CFB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3665199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Tại dự thảo Tờ trình, đề nghị cơ quan chủ trì soạn thảo nêu rõ các nội dung như: vấn đề chưa được pháp luật quy định hoặc đã có quy định nhưng chưa phù hợp; vướng mắc, bất cập từ thực tiễn… theo đúng quy định tại khoản 3 Điều 6 Nghị định số 78/2025/NĐ-CP, được sửa đổi, bổ sung bởi Nghị định số 187/2025/NĐ-CP.</w:t>
            </w:r>
          </w:p>
          <w:p w14:paraId="5F939BD5"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Theo quy định tại khoản 5 Điều 2 và điểm c khoản 1 Điều 27 Nghị định số 78/2025/NĐ-CP, được sửa đổi, bổ sung bởi Nghị định số 187/2025/NĐ-CP, cơ quan chủ trì soạn thảo có trách nhiệm đăng tải hồ sơ dự thảo văn bản trên cổng thông tin điện tử trong thời gian ít nhất là 10 ngày để lấy ý kiến (trừ trường hợp điều ước quốc tế có liên quan mà nước Cộng hòa xã hội chủ nghĩa Việt Nam là thành viên có quy định khác) và đăng tải bản tổng hợp ý </w:t>
            </w:r>
            <w:r w:rsidRPr="00E1788F">
              <w:rPr>
                <w:rFonts w:ascii="Times New Roman" w:eastAsia="Times New Roman" w:hAnsi="Times New Roman" w:cs="Times New Roman"/>
                <w:sz w:val="26"/>
                <w:szCs w:val="26"/>
              </w:rPr>
              <w:lastRenderedPageBreak/>
              <w:t>kiến, tiếp thu, giải trình ý kiến góp ý chậm nhất là 25 ngày kể từ ngày kết thúc thời hạn lấy ý kiến; thời gian đăng tải ít nhất là 30 ngày. Do đó, để có căn cứ khẳng định cơ quan chủ trì soạn thảo đã thực hiện theo đúng quy định tại khoản 5 Điều 2 và điểm c khoản 1 Điều 27 Nghị định số 78/2025/NĐ-CP, tại Phần III dự thảo Tờ trình, đề nghị cơ quan chủ trì soạn thảo bổ sung thông tin cụ thể về thời gian, thời hạn đăng tải hồ sơ dự thảo văn bản và bản tổng hợp ý kiến, tiếp thu, giải trình ý kiến góp ý.</w:t>
            </w:r>
          </w:p>
        </w:tc>
        <w:tc>
          <w:tcPr>
            <w:tcW w:w="3240" w:type="dxa"/>
          </w:tcPr>
          <w:p w14:paraId="3CCE1C63" w14:textId="06E3C588" w:rsidR="009825AC" w:rsidRPr="00E1788F" w:rsidRDefault="00D167FC"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312957"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490CEF" w:rsidRPr="00E1788F">
              <w:rPr>
                <w:rFonts w:ascii="Times New Roman" w:eastAsia="Times New Roman" w:hAnsi="Times New Roman" w:cs="Times New Roman"/>
                <w:sz w:val="26"/>
                <w:szCs w:val="26"/>
              </w:rPr>
              <w:t>, bổ sung</w:t>
            </w:r>
            <w:r w:rsidR="00312957" w:rsidRPr="00E1788F">
              <w:rPr>
                <w:rFonts w:ascii="Times New Roman" w:eastAsia="Times New Roman" w:hAnsi="Times New Roman" w:cs="Times New Roman"/>
                <w:sz w:val="26"/>
                <w:szCs w:val="26"/>
              </w:rPr>
              <w:t xml:space="preserve"> làm rõ </w:t>
            </w:r>
            <w:r>
              <w:rPr>
                <w:rFonts w:ascii="Times New Roman" w:eastAsia="Times New Roman" w:hAnsi="Times New Roman" w:cs="Times New Roman"/>
                <w:sz w:val="26"/>
                <w:szCs w:val="26"/>
              </w:rPr>
              <w:t>tại dự thảo Tờ trình Chính phủ</w:t>
            </w:r>
            <w:r w:rsidR="00312957" w:rsidRPr="00E1788F">
              <w:rPr>
                <w:rFonts w:ascii="Times New Roman" w:eastAsia="Times New Roman" w:hAnsi="Times New Roman" w:cs="Times New Roman"/>
                <w:sz w:val="26"/>
                <w:szCs w:val="26"/>
              </w:rPr>
              <w:t>.</w:t>
            </w:r>
          </w:p>
        </w:tc>
      </w:tr>
      <w:tr w:rsidR="00E1788F" w:rsidRPr="00E1788F" w14:paraId="154E528E" w14:textId="77777777" w:rsidTr="0050065A">
        <w:tc>
          <w:tcPr>
            <w:tcW w:w="1271" w:type="dxa"/>
          </w:tcPr>
          <w:p w14:paraId="5A52DAE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Điểm 1.2 mục 1 phần I dự thảo Tờ trình Chính phủ </w:t>
            </w:r>
          </w:p>
        </w:tc>
        <w:tc>
          <w:tcPr>
            <w:tcW w:w="1545" w:type="dxa"/>
          </w:tcPr>
          <w:p w14:paraId="37A586C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Ninh Bình</w:t>
            </w:r>
          </w:p>
        </w:tc>
        <w:tc>
          <w:tcPr>
            <w:tcW w:w="3664" w:type="dxa"/>
          </w:tcPr>
          <w:p w14:paraId="64310BA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điểm 1.2 mục 1 phần I Tờ trình: Đề nghị sửa lại nội dung </w:t>
            </w:r>
            <w:r w:rsidRPr="00E1788F">
              <w:rPr>
                <w:rFonts w:ascii="Times New Roman" w:eastAsia="Times New Roman" w:hAnsi="Times New Roman" w:cs="Times New Roman"/>
                <w:i/>
                <w:iCs/>
                <w:sz w:val="26"/>
                <w:szCs w:val="26"/>
              </w:rPr>
              <w:t xml:space="preserve">“Khoản 2 Điều 47 Luật Công nghiệp công nghệ số năm 2025 </w:t>
            </w:r>
            <w:r w:rsidRPr="00E1788F">
              <w:rPr>
                <w:rFonts w:ascii="Times New Roman" w:eastAsia="Times New Roman" w:hAnsi="Times New Roman" w:cs="Times New Roman"/>
                <w:i/>
                <w:iCs/>
                <w:sz w:val="26"/>
                <w:szCs w:val="26"/>
                <w:u w:val="single"/>
              </w:rPr>
              <w:t>(có hiệu lực từ ngày 14/6/2025)</w:t>
            </w:r>
            <w:r w:rsidRPr="00E1788F">
              <w:rPr>
                <w:rFonts w:ascii="Times New Roman" w:eastAsia="Times New Roman" w:hAnsi="Times New Roman" w:cs="Times New Roman"/>
                <w:i/>
                <w:iCs/>
                <w:sz w:val="26"/>
                <w:szCs w:val="26"/>
              </w:rPr>
              <w:t>”.</w:t>
            </w:r>
            <w:r w:rsidRPr="00E1788F">
              <w:rPr>
                <w:rFonts w:ascii="Times New Roman" w:eastAsia="Times New Roman" w:hAnsi="Times New Roman" w:cs="Times New Roman"/>
                <w:sz w:val="26"/>
                <w:szCs w:val="26"/>
              </w:rPr>
              <w:t xml:space="preserve"> Lý do, Luật ban hành ngày 14/6/2025 và có hiệu lực thi hành kể từ ngày 01/01/2026.</w:t>
            </w:r>
          </w:p>
        </w:tc>
        <w:tc>
          <w:tcPr>
            <w:tcW w:w="3240" w:type="dxa"/>
          </w:tcPr>
          <w:p w14:paraId="489849A6" w14:textId="6A43D9DA" w:rsidR="009825AC" w:rsidRPr="00E1788F" w:rsidRDefault="00D167FC" w:rsidP="00D167FC">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312957" w:rsidRPr="00E1788F">
              <w:rPr>
                <w:rFonts w:ascii="Times New Roman" w:eastAsia="Times New Roman" w:hAnsi="Times New Roman" w:cs="Times New Roman"/>
                <w:sz w:val="26"/>
                <w:szCs w:val="26"/>
              </w:rPr>
              <w:t xml:space="preserve"> tiếp thu</w:t>
            </w:r>
            <w:r w:rsidR="00690E0F" w:rsidRPr="00E1788F">
              <w:rPr>
                <w:rFonts w:ascii="Times New Roman" w:eastAsia="Times New Roman" w:hAnsi="Times New Roman" w:cs="Times New Roman"/>
                <w:sz w:val="26"/>
                <w:szCs w:val="26"/>
              </w:rPr>
              <w:t xml:space="preserve"> </w:t>
            </w:r>
          </w:p>
        </w:tc>
      </w:tr>
      <w:tr w:rsidR="00E1788F" w:rsidRPr="00E1788F" w14:paraId="1CC7472E" w14:textId="77777777" w:rsidTr="0050065A">
        <w:tc>
          <w:tcPr>
            <w:tcW w:w="1271" w:type="dxa"/>
          </w:tcPr>
          <w:p w14:paraId="78C1BE9D"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Mục I dự thảo Tờ trình</w:t>
            </w:r>
          </w:p>
        </w:tc>
        <w:tc>
          <w:tcPr>
            <w:tcW w:w="1545" w:type="dxa"/>
          </w:tcPr>
          <w:p w14:paraId="3BBA939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Bộ Ngoại giao </w:t>
            </w:r>
          </w:p>
        </w:tc>
        <w:tc>
          <w:tcPr>
            <w:tcW w:w="3664" w:type="dxa"/>
          </w:tcPr>
          <w:p w14:paraId="7FBD83D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Đề nghị Quý Bộ cân nhắc bổ sung tại mục I dự thảo Tờ trình về sự cần thiết ban hành Nghị định ý kiến việc ban hành Nghị định (i) nhằm tạo điều kiện thuận lợi để thực thi Công ước của Liên hợp quốc về chống tội phạm mạng (Công ước Hà Nội) khi Công ước có hiệu lực, (ii) nhằm thực hiện Kế hoạch hành động quốc gia về phòng, chống rửa tiền, tài trợ khủng bố, tài trợ phổ biến vũ khí hủy diệt hàng loạt được ban hành tại Quyết định 194/QĐ-TTg ngày 23/02/2024 của Thủ tướng Chính phủ để sớm đưa Việt Nam khỏi Danh sách giám sát tăng cường (Danh sách Xám) về rửa tiền của </w:t>
            </w:r>
            <w:r w:rsidRPr="00E1788F">
              <w:rPr>
                <w:rFonts w:ascii="Times New Roman" w:eastAsia="Times New Roman" w:hAnsi="Times New Roman" w:cs="Times New Roman"/>
                <w:sz w:val="26"/>
                <w:szCs w:val="26"/>
              </w:rPr>
              <w:lastRenderedPageBreak/>
              <w:t>Lực lượng Đặc nhiệm tài chính (FATF).</w:t>
            </w:r>
          </w:p>
        </w:tc>
        <w:tc>
          <w:tcPr>
            <w:tcW w:w="3240" w:type="dxa"/>
          </w:tcPr>
          <w:p w14:paraId="2477A37A" w14:textId="2D8FF1BF" w:rsidR="009825AC" w:rsidRPr="00E1788F" w:rsidRDefault="00D167FC"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312957" w:rsidRPr="00E1788F">
              <w:rPr>
                <w:rFonts w:ascii="Times New Roman" w:eastAsia="Times New Roman" w:hAnsi="Times New Roman" w:cs="Times New Roman"/>
                <w:sz w:val="26"/>
                <w:szCs w:val="26"/>
              </w:rPr>
              <w:t xml:space="preserve"> tiếp thu</w:t>
            </w:r>
          </w:p>
        </w:tc>
      </w:tr>
      <w:tr w:rsidR="00E1788F" w:rsidRPr="00E1788F" w14:paraId="0E97C80E" w14:textId="77777777" w:rsidTr="0050065A">
        <w:tc>
          <w:tcPr>
            <w:tcW w:w="1271" w:type="dxa"/>
          </w:tcPr>
          <w:p w14:paraId="24026A9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Dự thảo Tờ trình Chính phủ </w:t>
            </w:r>
          </w:p>
        </w:tc>
        <w:tc>
          <w:tcPr>
            <w:tcW w:w="1545" w:type="dxa"/>
          </w:tcPr>
          <w:p w14:paraId="0BC08D4F"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Nội vụ</w:t>
            </w:r>
          </w:p>
        </w:tc>
        <w:tc>
          <w:tcPr>
            <w:tcW w:w="3664" w:type="dxa"/>
          </w:tcPr>
          <w:p w14:paraId="74F9D0BC"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báo cáo rõ về nguồn lực, điều kiện đảm bảo thi hành Nghị định sau khi được thông qua, bảo đảm không làm tăng thêm đầu mối tổ chức và biên chế (người hưởng lương từ ngân sách nhà nước) theo đúng chỉ đạo tại Nghị quyết số 18-NQ/TW ngày 25/10/2017 của Hội nghị Trung ương 6 khóa XII một số vấn đề về tiếp tục đổi mới, sắp xếp tổ chức bộ máy của hệ thống chính trị tinh gọn, hoạt động hiệu lực, hiệu quả</w:t>
            </w:r>
          </w:p>
        </w:tc>
        <w:tc>
          <w:tcPr>
            <w:tcW w:w="3240" w:type="dxa"/>
          </w:tcPr>
          <w:p w14:paraId="2EC9AF9D" w14:textId="09A38018" w:rsidR="009825AC" w:rsidRPr="00E1788F" w:rsidRDefault="00D167FC" w:rsidP="005942C5">
            <w:pPr>
              <w:spacing w:before="120" w:after="120"/>
              <w:jc w:val="both"/>
              <w:rPr>
                <w:rFonts w:ascii="Times New Roman" w:eastAsia="Times New Roman" w:hAnsi="Times New Roman" w:cs="Times New Roman"/>
                <w:sz w:val="26"/>
                <w:szCs w:val="26"/>
              </w:rPr>
            </w:pPr>
            <w:bookmarkStart w:id="2" w:name="_heading=h.4ww58n40xg0o" w:colFirst="0" w:colLast="0"/>
            <w:bookmarkEnd w:id="2"/>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tiếp thu, nêu rõ tại dự thảo Tờ trình Chính phủ về việc n</w:t>
            </w:r>
            <w:r w:rsidR="00690E0F" w:rsidRPr="00E1788F">
              <w:rPr>
                <w:rFonts w:ascii="Times New Roman" w:eastAsia="Times New Roman" w:hAnsi="Times New Roman" w:cs="Times New Roman"/>
                <w:sz w:val="26"/>
                <w:szCs w:val="26"/>
              </w:rPr>
              <w:t>ội dung dự thảo Nghị định về cơ bản không làm phát sinh thêm các yêu cầu nguồn lực về tài chính và nhân lực để thực hiện, có thể tiếp tục sử dụng và duy trì nguồn lực về tài chính, bộ máy tổ chức tại cơ quan của người có thẩm quyền xử phạt vi phạm hành chính</w:t>
            </w:r>
            <w:r>
              <w:rPr>
                <w:rFonts w:ascii="Times New Roman" w:eastAsia="Times New Roman" w:hAnsi="Times New Roman" w:cs="Times New Roman"/>
                <w:sz w:val="26"/>
                <w:szCs w:val="26"/>
              </w:rPr>
              <w:t xml:space="preserve"> về TSMH và thị trường TSMH</w:t>
            </w:r>
            <w:r w:rsidR="00690E0F" w:rsidRPr="00E1788F">
              <w:rPr>
                <w:rFonts w:ascii="Times New Roman" w:eastAsia="Times New Roman" w:hAnsi="Times New Roman" w:cs="Times New Roman"/>
                <w:sz w:val="26"/>
                <w:szCs w:val="26"/>
              </w:rPr>
              <w:t>.</w:t>
            </w:r>
          </w:p>
          <w:p w14:paraId="0A62E27F" w14:textId="77777777" w:rsidR="009825AC" w:rsidRPr="00E1788F" w:rsidRDefault="009825AC" w:rsidP="005942C5">
            <w:pPr>
              <w:spacing w:before="120" w:after="120"/>
              <w:rPr>
                <w:rFonts w:ascii="Times New Roman" w:eastAsia="Times New Roman" w:hAnsi="Times New Roman" w:cs="Times New Roman"/>
                <w:sz w:val="26"/>
                <w:szCs w:val="26"/>
              </w:rPr>
            </w:pPr>
          </w:p>
        </w:tc>
      </w:tr>
      <w:tr w:rsidR="00E1788F" w:rsidRPr="00E1788F" w14:paraId="5D1A4FEF" w14:textId="77777777" w:rsidTr="0050065A">
        <w:trPr>
          <w:trHeight w:val="240"/>
        </w:trPr>
        <w:tc>
          <w:tcPr>
            <w:tcW w:w="9720" w:type="dxa"/>
            <w:gridSpan w:val="4"/>
          </w:tcPr>
          <w:p w14:paraId="6FE2711D"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b/>
                <w:bCs/>
                <w:sz w:val="26"/>
                <w:szCs w:val="26"/>
              </w:rPr>
              <w:t>II. Về hồ sơ dự thảo Nghị định</w:t>
            </w:r>
          </w:p>
        </w:tc>
      </w:tr>
      <w:tr w:rsidR="00E1788F" w:rsidRPr="00E1788F" w14:paraId="48BAE334" w14:textId="77777777" w:rsidTr="0050065A">
        <w:tc>
          <w:tcPr>
            <w:tcW w:w="1271" w:type="dxa"/>
          </w:tcPr>
          <w:p w14:paraId="55795AF7"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2BA39916"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3E34B549"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cơ quan chủ trì soạn thảo lưu ý hoàn thiện đầy đủ hồ sơ dự thảo Nghị định theo đúng quy định của Luật Ban hành VBQPPL và Nghị định số 78/2025/NĐ-CP ngày 01/4/2025 của Chính phủ quy định chi tiết một số điều và biện pháp để tổ chức, hướng dẫn thi hành Luật Ban hành VBQPPL, được sửa đổi, bổ sung bởi Nghị định số 187/2025/NĐ-CP. Bên cạnh đó, để Bộ Tư pháp có cơ sở đánh giá tính hợp pháp, tính thống nhất, đồng bộ của dự thảo Nghị định, đề nghị cơ quan chủ trì soạn thảo làm rõ cơ sở pháp lý của việc quy định hành vi vi phạm trong dự thảo Nghị định tại Bản so sánh, thuyết minh.</w:t>
            </w:r>
          </w:p>
        </w:tc>
        <w:tc>
          <w:tcPr>
            <w:tcW w:w="3240" w:type="dxa"/>
          </w:tcPr>
          <w:p w14:paraId="071B98A0" w14:textId="37FD9BBF" w:rsidR="009825AC" w:rsidRPr="00E1788F" w:rsidRDefault="00D167FC"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312957" w:rsidRPr="00E1788F">
              <w:rPr>
                <w:rFonts w:ascii="Times New Roman" w:eastAsia="Times New Roman" w:hAnsi="Times New Roman" w:cs="Times New Roman"/>
                <w:sz w:val="26"/>
                <w:szCs w:val="26"/>
              </w:rPr>
              <w:t xml:space="preserve"> tiếp thu</w:t>
            </w:r>
          </w:p>
        </w:tc>
      </w:tr>
      <w:tr w:rsidR="00E1788F" w:rsidRPr="00E1788F" w14:paraId="0EE33F92" w14:textId="77777777" w:rsidTr="0050065A">
        <w:tc>
          <w:tcPr>
            <w:tcW w:w="1271" w:type="dxa"/>
          </w:tcPr>
          <w:p w14:paraId="44AB1AC1"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732E484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Thanh tra Chính phủ</w:t>
            </w:r>
          </w:p>
        </w:tc>
        <w:tc>
          <w:tcPr>
            <w:tcW w:w="3664" w:type="dxa"/>
          </w:tcPr>
          <w:p w14:paraId="5198011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Trong phạm vi chức năng, nhiệm vụ, quyền hạn theo quy định, Thanh tra Chính phủ đề nghị cơ quan chủ trì soạn thảo cân nhắc bổ sung nội dung đánh giá tác động của chính sách theo quy định tại Điều 29 Luật Ban hành VBQPPL năm 2025.</w:t>
            </w:r>
          </w:p>
        </w:tc>
        <w:tc>
          <w:tcPr>
            <w:tcW w:w="3240" w:type="dxa"/>
          </w:tcPr>
          <w:p w14:paraId="0C055FAC" w14:textId="77777777" w:rsidR="00D167FC" w:rsidRDefault="00D167FC"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Cơ quan chủ trì soạn thảo </w:t>
            </w:r>
            <w:r>
              <w:rPr>
                <w:rFonts w:ascii="Times New Roman" w:eastAsia="Times New Roman" w:hAnsi="Times New Roman" w:cs="Times New Roman"/>
                <w:sz w:val="26"/>
                <w:szCs w:val="26"/>
              </w:rPr>
              <w:t>tiếp thu và báo cáo thêm như sau:</w:t>
            </w:r>
          </w:p>
          <w:p w14:paraId="1F5C6E8E" w14:textId="7F02084D"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Theo quy định của Luật Ban hành VBQPPL năm 2025 và văn bản hướng dẫn thi hành Luật, dự thảo Nghị định không thuộc trường hợp phải thực hiện đánh giá tác động của chính sách.</w:t>
            </w:r>
          </w:p>
          <w:p w14:paraId="4F6FCB9E" w14:textId="18BF7604" w:rsidR="007C7D71" w:rsidRPr="00E1788F" w:rsidRDefault="007C7D71"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Cơ quan chủ trì soạn thảo sẽ bổ sung nội dung tại dự thảo Tờ trình Chính phủ </w:t>
            </w:r>
            <w:r w:rsidR="00D167FC">
              <w:rPr>
                <w:rFonts w:ascii="Times New Roman" w:eastAsia="Times New Roman" w:hAnsi="Times New Roman" w:cs="Times New Roman"/>
                <w:sz w:val="26"/>
                <w:szCs w:val="26"/>
              </w:rPr>
              <w:t xml:space="preserve">báo cáo </w:t>
            </w:r>
            <w:r w:rsidRPr="00E1788F">
              <w:rPr>
                <w:rFonts w:ascii="Times New Roman" w:eastAsia="Times New Roman" w:hAnsi="Times New Roman" w:cs="Times New Roman"/>
                <w:sz w:val="26"/>
                <w:szCs w:val="26"/>
              </w:rPr>
              <w:t>về tác động của việc ban hành Nghị định xử phạt.</w:t>
            </w:r>
          </w:p>
        </w:tc>
      </w:tr>
      <w:tr w:rsidR="00E1788F" w:rsidRPr="00E1788F" w14:paraId="1C4184CE" w14:textId="77777777" w:rsidTr="0050065A">
        <w:tc>
          <w:tcPr>
            <w:tcW w:w="1271" w:type="dxa"/>
          </w:tcPr>
          <w:p w14:paraId="3F0A8F58" w14:textId="77777777" w:rsidR="009825AC" w:rsidRPr="00E1788F" w:rsidRDefault="009825AC" w:rsidP="005942C5">
            <w:pPr>
              <w:spacing w:before="120" w:after="120"/>
              <w:jc w:val="center"/>
              <w:rPr>
                <w:rFonts w:ascii="Times New Roman" w:eastAsia="Times New Roman" w:hAnsi="Times New Roman" w:cs="Times New Roman"/>
                <w:sz w:val="26"/>
                <w:szCs w:val="26"/>
              </w:rPr>
            </w:pPr>
          </w:p>
        </w:tc>
        <w:tc>
          <w:tcPr>
            <w:tcW w:w="1545" w:type="dxa"/>
          </w:tcPr>
          <w:p w14:paraId="1329EB81"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Bộ Ngoại giao </w:t>
            </w:r>
          </w:p>
        </w:tc>
        <w:tc>
          <w:tcPr>
            <w:tcW w:w="3664" w:type="dxa"/>
          </w:tcPr>
          <w:p w14:paraId="4A3C60B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Về hồ sơ, đề nghị cân nhắc bổ sung các tài liệu theo quy định tại điểm c khoản 2 Điều 27 của Nghị định số 78/2025/NĐ-CP ngày 01/4/2025 quy định chi tiết một số điều và biện pháp để tổ chức, hướng dẫn thi hành Luật Ban hành VBQPPL, trong đó bao gồm báo cáo tổng kết việc thi hành pháp luật kèm phụ lục rà soát các chủ trương, đường lối của Đảng, văn bản quy phạm pháp luật, điều ước quốc tế có liên quan.  </w:t>
            </w:r>
          </w:p>
        </w:tc>
        <w:tc>
          <w:tcPr>
            <w:tcW w:w="3240" w:type="dxa"/>
          </w:tcPr>
          <w:p w14:paraId="2BB4D150" w14:textId="77777777" w:rsidR="003F0E67" w:rsidRDefault="003F0E67"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Cơ quan chủ trì soạn thảo </w:t>
            </w:r>
            <w:r>
              <w:rPr>
                <w:rFonts w:ascii="Times New Roman" w:eastAsia="Times New Roman" w:hAnsi="Times New Roman" w:cs="Times New Roman"/>
                <w:sz w:val="26"/>
                <w:szCs w:val="26"/>
              </w:rPr>
              <w:t>báo cáo thêm như sau:</w:t>
            </w:r>
          </w:p>
          <w:p w14:paraId="5DC32EAE" w14:textId="77777777" w:rsidR="003F0E67"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xml:space="preserve">Theo quy định tại </w:t>
            </w:r>
            <w:r w:rsidRPr="00E1788F">
              <w:rPr>
                <w:rFonts w:ascii="Times New Roman" w:eastAsia="Times New Roman" w:hAnsi="Times New Roman" w:cs="Times New Roman"/>
                <w:sz w:val="26"/>
                <w:szCs w:val="26"/>
              </w:rPr>
              <w:t>điểm c khoản 2 Điều 27, điểm c khoản 1 Điều 28 Nghị định số 78/2025/NĐ-CP được sửa đổi, bổ sung bởi Nghị định số 187/2025/NĐ-CP, đối</w:t>
            </w:r>
            <w:r w:rsidRPr="00E1788F">
              <w:rPr>
                <w:rFonts w:ascii="Times New Roman" w:eastAsia="Times New Roman" w:hAnsi="Times New Roman" w:cs="Times New Roman"/>
                <w:sz w:val="26"/>
                <w:szCs w:val="26"/>
                <w:highlight w:val="white"/>
              </w:rPr>
              <w:t xml:space="preserve"> với trường hợp ban hành văn bản quy định tại điểm b khoản 1 Điều 14 của Luật Ban hành VBQPPL </w:t>
            </w:r>
            <w:r w:rsidRPr="00E1788F">
              <w:rPr>
                <w:rFonts w:ascii="Times New Roman" w:eastAsia="Times New Roman" w:hAnsi="Times New Roman" w:cs="Times New Roman"/>
                <w:i/>
                <w:iCs/>
                <w:sz w:val="26"/>
                <w:szCs w:val="26"/>
                <w:highlight w:val="white"/>
              </w:rPr>
              <w:t xml:space="preserve">(Các biện pháp cụ thể để tổ chức thi hành Hiến pháp; các biện pháp cụ thể để tổ chức, hướng dẫn thi hành luật, nghị quyết của Quốc hội, pháp lệnh, nghị quyết của Ủy ban Thường vụ Quốc hội, lệnh, quyết định của Chủ tịch nước; các biện pháp để thực hiện chính sách kinh tế - xã hội, quốc phòng, an ninh, tài chính, tiền tệ, ngân sách, thuế, dân tộc, tôn giáo, văn hóa, giáo dục, y tế, khoa học, công nghệ, môi trường, đối ngoại, chế độ </w:t>
            </w:r>
            <w:r w:rsidRPr="00E1788F">
              <w:rPr>
                <w:rFonts w:ascii="Times New Roman" w:eastAsia="Times New Roman" w:hAnsi="Times New Roman" w:cs="Times New Roman"/>
                <w:i/>
                <w:iCs/>
                <w:sz w:val="26"/>
                <w:szCs w:val="26"/>
                <w:highlight w:val="white"/>
              </w:rPr>
              <w:lastRenderedPageBreak/>
              <w:t>công vụ, cán bộ, công chức, viên chức, quyền, nghĩa vụ của công dân và các vấn đề khác thuộc thẩm quyền quản lý, điều hành của Chính phủ;...)</w:t>
            </w:r>
            <w:r w:rsidRPr="00E1788F">
              <w:rPr>
                <w:rFonts w:ascii="Times New Roman" w:eastAsia="Times New Roman" w:hAnsi="Times New Roman" w:cs="Times New Roman"/>
                <w:sz w:val="26"/>
                <w:szCs w:val="26"/>
                <w:highlight w:val="white"/>
              </w:rPr>
              <w:t xml:space="preserve"> và điểm c khoản 1 Điều 14 của Luật Ban hành VBQPPL </w:t>
            </w:r>
            <w:r w:rsidRPr="00E1788F">
              <w:rPr>
                <w:rFonts w:ascii="Times New Roman" w:eastAsia="Times New Roman" w:hAnsi="Times New Roman" w:cs="Times New Roman"/>
                <w:i/>
                <w:iCs/>
                <w:sz w:val="26"/>
                <w:szCs w:val="26"/>
                <w:highlight w:val="white"/>
              </w:rPr>
              <w:t xml:space="preserve">(Vấn đề cần thiết thuộc thẩm quyền của Quốc hội, Ủy ban Thường vụ Quốc hội nhưng chưa đủ điều kiện xây dựng thành luật hoặc pháp lệnh để đáp ứng yêu cầu quản lý nhà nước, quản lý kinh tế, quản lý xã hội. Trước khi ban hành nghị định này phải được sự đồng ý của Ủy ban Thường vụ Quốc hội), </w:t>
            </w:r>
            <w:r w:rsidRPr="00E1788F">
              <w:rPr>
                <w:rFonts w:ascii="Times New Roman" w:eastAsia="Times New Roman" w:hAnsi="Times New Roman" w:cs="Times New Roman"/>
                <w:sz w:val="26"/>
                <w:szCs w:val="26"/>
                <w:highlight w:val="white"/>
              </w:rPr>
              <w:t>thì hồ sơ dự thảo Nghị định mới phải có Báo cáo tổng kết việc thi hành pháp luật hoặc đánh giá thực trạng quan hệ xã hội liên quan đến dự thảo, kèm phụ lục rà soát các chủ trương, đường lối của Đảng, văn bản quy phạm pháp luật, điều ước quốc tế có liên quan.</w:t>
            </w:r>
          </w:p>
          <w:p w14:paraId="095851A9" w14:textId="393D818B"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Dự thảo Nghị định quy định xử phạt vi phạm hành chính </w:t>
            </w:r>
            <w:r w:rsidR="003F0E67">
              <w:rPr>
                <w:rFonts w:ascii="Times New Roman" w:eastAsia="Times New Roman" w:hAnsi="Times New Roman" w:cs="Times New Roman"/>
                <w:sz w:val="26"/>
                <w:szCs w:val="26"/>
              </w:rPr>
              <w:t>về</w:t>
            </w:r>
            <w:r w:rsidRPr="00E1788F">
              <w:rPr>
                <w:rFonts w:ascii="Times New Roman" w:eastAsia="Times New Roman" w:hAnsi="Times New Roman" w:cs="Times New Roman"/>
                <w:sz w:val="26"/>
                <w:szCs w:val="26"/>
              </w:rPr>
              <w:t xml:space="preserve"> TSMH và thị trường </w:t>
            </w:r>
            <w:r w:rsidR="003F0E67">
              <w:rPr>
                <w:rFonts w:ascii="Times New Roman" w:eastAsia="Times New Roman" w:hAnsi="Times New Roman" w:cs="Times New Roman"/>
                <w:sz w:val="26"/>
                <w:szCs w:val="26"/>
              </w:rPr>
              <w:t>TSMH</w:t>
            </w:r>
            <w:r w:rsidRPr="00E1788F">
              <w:rPr>
                <w:rFonts w:ascii="Times New Roman" w:eastAsia="Times New Roman" w:hAnsi="Times New Roman" w:cs="Times New Roman"/>
                <w:sz w:val="26"/>
                <w:szCs w:val="26"/>
              </w:rPr>
              <w:t xml:space="preserve"> không thuộc 02 trường hợp nêu trên. Mặt khác, Nghị định này được nghiên cứu ban hành để bảo đảm thực thi Nghị quyết số 05/2025/NQ-CP về việc triển khai thí điểm thị trường TSMH tại Việt Nam và xử lý các hành vi vi phạm hành chính phát sinh </w:t>
            </w:r>
            <w:r w:rsidR="003F0E67">
              <w:rPr>
                <w:rFonts w:ascii="Times New Roman" w:eastAsia="Times New Roman" w:hAnsi="Times New Roman" w:cs="Times New Roman"/>
                <w:sz w:val="26"/>
                <w:szCs w:val="26"/>
              </w:rPr>
              <w:t>về</w:t>
            </w:r>
            <w:r w:rsidRPr="00E1788F">
              <w:rPr>
                <w:rFonts w:ascii="Times New Roman" w:eastAsia="Times New Roman" w:hAnsi="Times New Roman" w:cs="Times New Roman"/>
                <w:sz w:val="26"/>
                <w:szCs w:val="26"/>
              </w:rPr>
              <w:t xml:space="preserve"> TSMH và thị trường TSMH trong giai đoạn thực hiện thí điểm.</w:t>
            </w:r>
          </w:p>
        </w:tc>
      </w:tr>
      <w:tr w:rsidR="00E1788F" w:rsidRPr="00E1788F" w14:paraId="004EA542" w14:textId="77777777" w:rsidTr="0050065A">
        <w:tc>
          <w:tcPr>
            <w:tcW w:w="9720" w:type="dxa"/>
            <w:gridSpan w:val="4"/>
          </w:tcPr>
          <w:p w14:paraId="1890A675" w14:textId="77777777" w:rsidR="009825AC" w:rsidRPr="00E1788F" w:rsidRDefault="00690E0F" w:rsidP="005942C5">
            <w:pPr>
              <w:spacing w:before="120" w:after="120"/>
              <w:rPr>
                <w:rFonts w:ascii="Times New Roman" w:eastAsia="Times New Roman" w:hAnsi="Times New Roman" w:cs="Times New Roman"/>
                <w:b/>
                <w:bCs/>
                <w:sz w:val="26"/>
                <w:szCs w:val="26"/>
              </w:rPr>
            </w:pPr>
            <w:r w:rsidRPr="00E1788F">
              <w:rPr>
                <w:rFonts w:ascii="Times New Roman" w:eastAsia="Times New Roman" w:hAnsi="Times New Roman" w:cs="Times New Roman"/>
                <w:b/>
                <w:bCs/>
                <w:sz w:val="26"/>
                <w:szCs w:val="26"/>
              </w:rPr>
              <w:lastRenderedPageBreak/>
              <w:t xml:space="preserve">II. Về dự thảo Nghị định </w:t>
            </w:r>
          </w:p>
        </w:tc>
      </w:tr>
      <w:tr w:rsidR="00E1788F" w:rsidRPr="00E1788F" w14:paraId="00615AEE" w14:textId="77777777" w:rsidTr="0050065A">
        <w:tc>
          <w:tcPr>
            <w:tcW w:w="1271" w:type="dxa"/>
          </w:tcPr>
          <w:p w14:paraId="642684C7"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34C0C22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Nội vụ</w:t>
            </w:r>
          </w:p>
        </w:tc>
        <w:tc>
          <w:tcPr>
            <w:tcW w:w="3664" w:type="dxa"/>
          </w:tcPr>
          <w:p w14:paraId="61E51DB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Đề nghị tiếp tục rà soát, hoàn thiện nội dung dự thảo Nghị định. Theo đó: </w:t>
            </w:r>
          </w:p>
          <w:p w14:paraId="2DB1131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a) Bảo đảm thể chế hóa đầy đủ chủ trương, chính sách của Đảng, Nhà nước về triển khai thí điểm thị trường TSMH, phát triển lĩnh vực công nghiệp công nghệ số, bảo đảm thực thi Nghị quyết số 05/2025/NQ-CP ngày 09/9/2025 của Chính phủ; Luật Công nghiệp công nghệ số; Luật Phòng chống rửa tiền, Luật Phòng, chống khủng bố và văn bản hướng dẫn; phù hợp với quy định của Luật sửa đổi, bổ sung một số điều của Luật Xử lý vi phạm hành chính; Nghị định số 118/2021/NĐ-CP ngày 23/12/2021 của Chính phủ quy định chi tiết một số điều và biện pháp thi hành Luật Xử lý vi phạm hành chính; Nghị định 68/2025/NĐ-CP ngày 18/3/2025 sửa đổi, bổ sung một số điều của Nghị định số 118/2021/NĐ-CP ngày 23/12/2021 của Chính phủ quy định chi tiết một số điều và biện pháp thi hành Luật Xử lý vi phạm hành chính; Nghị định số 189/2025/NĐ-CP ngày 01/7/2025 của Chính phủ quy định chi tiết Luật Xử lý vi phạm hành chính về thẩm quyền xử phạt vi phạm hành chính; Nghị định 190/2025/NĐ-CP ngày 01/7/2025 sửa đổi, bổ sung một số điều của Nghị định số 118/2021/NĐ-CP ngày 23/12/2021 của Chính phủ quy định chi tiết một số điều và biện pháp thi hành Luật Xử lý vi phạm </w:t>
            </w:r>
            <w:r w:rsidRPr="00E1788F">
              <w:rPr>
                <w:rFonts w:ascii="Times New Roman" w:eastAsia="Times New Roman" w:hAnsi="Times New Roman" w:cs="Times New Roman"/>
                <w:sz w:val="26"/>
                <w:szCs w:val="26"/>
              </w:rPr>
              <w:lastRenderedPageBreak/>
              <w:t>hành chính được sửa đổi, bổ sung theo Nghị định số 68/2025/NĐ-CP ngày 18/3/2025 của Chính phủ;</w:t>
            </w:r>
          </w:p>
          <w:p w14:paraId="7D36935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b) Bảo đảm quy định đầy đủ, bao quát các hành vi vi phạm hành chính trong lĩnh vực TSMH và thị trường TSMH, bảo đảm tính khả thi, phù hợp với thực tiễn, bảo đảm trật tự, an toàn, có kiểm soát và minh bạch hoạt động của thị trường TSMH trong giai đoạn thí điểm, nâng cao hiệu lực, hiệu quả quản lý nhà nước trong thí điểm triển khai thị trường TSMH; các mức xử phạt mới đủ sức răn đe và phù hợp với tính chất, mức độ của hành vi vi phạm; các quy định về biện pháp khắc phục hậu quả rõ ràng; đồng thời bảo đảm đúng nội dung, đúng thẩm quyền được giao, phù hợp với tổ chức chính quyền địa phương 02 cấp, quy định về phân cấp, phân quyền, phân định thẩm quyền tại Luật Tổ chức Chính phủ năm 2025, Luật Tổ chức chính quyền địa phương năm 2025; phù hợp Quy định số 178-QĐ/TW ngày 27/6/2024 của Bộ Chính trị về kiểm soát quyền lực, phòng, chống tham nhũng, tiêu cực trong công tác xây dựng pháp luật. </w:t>
            </w:r>
          </w:p>
        </w:tc>
        <w:tc>
          <w:tcPr>
            <w:tcW w:w="3240" w:type="dxa"/>
          </w:tcPr>
          <w:p w14:paraId="65705573" w14:textId="7A21E1E9" w:rsidR="009825AC" w:rsidRPr="00E1788F" w:rsidRDefault="003F0E67" w:rsidP="00C3353D">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 xml:space="preserve">Cơ quan chủ trì soạn thảo </w:t>
            </w:r>
            <w:r>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Pr>
                <w:rFonts w:ascii="Times New Roman" w:eastAsia="Times New Roman" w:hAnsi="Times New Roman" w:cs="Times New Roman"/>
                <w:sz w:val="26"/>
                <w:szCs w:val="26"/>
              </w:rPr>
              <w:t xml:space="preserve"> và</w:t>
            </w:r>
            <w:r w:rsidR="00A0076A" w:rsidRPr="00E1788F">
              <w:rPr>
                <w:rFonts w:ascii="Times New Roman" w:eastAsia="Times New Roman" w:hAnsi="Times New Roman" w:cs="Times New Roman"/>
                <w:sz w:val="26"/>
                <w:szCs w:val="26"/>
              </w:rPr>
              <w:t xml:space="preserve"> báo cáo thêm như sau:</w:t>
            </w:r>
          </w:p>
          <w:p w14:paraId="511E4C37" w14:textId="3AED015D" w:rsidR="003D1A78" w:rsidRPr="00E1788F" w:rsidRDefault="00A0076A" w:rsidP="00C3353D">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thời điểm </w:t>
            </w:r>
            <w:r w:rsidR="003D1A78" w:rsidRPr="00E1788F">
              <w:rPr>
                <w:rFonts w:ascii="Times New Roman" w:eastAsia="Times New Roman" w:hAnsi="Times New Roman" w:cs="Times New Roman"/>
                <w:sz w:val="26"/>
                <w:szCs w:val="26"/>
              </w:rPr>
              <w:t>xây dựng dự thảo Nghị định</w:t>
            </w:r>
            <w:r w:rsidRPr="00E1788F">
              <w:rPr>
                <w:rFonts w:ascii="Times New Roman" w:eastAsia="Times New Roman" w:hAnsi="Times New Roman" w:cs="Times New Roman"/>
                <w:sz w:val="26"/>
                <w:szCs w:val="26"/>
              </w:rPr>
              <w:t xml:space="preserve">, thị trường TSMH chưa </w:t>
            </w:r>
            <w:r w:rsidR="003D1A78" w:rsidRPr="00E1788F">
              <w:rPr>
                <w:rFonts w:ascii="Times New Roman" w:eastAsia="Times New Roman" w:hAnsi="Times New Roman" w:cs="Times New Roman"/>
                <w:sz w:val="26"/>
                <w:szCs w:val="26"/>
              </w:rPr>
              <w:t>đi vào hoạt động</w:t>
            </w:r>
            <w:r w:rsidRPr="00E1788F">
              <w:rPr>
                <w:rFonts w:ascii="Times New Roman" w:eastAsia="Times New Roman" w:hAnsi="Times New Roman" w:cs="Times New Roman"/>
                <w:sz w:val="26"/>
                <w:szCs w:val="26"/>
              </w:rPr>
              <w:t>, chưa có thực tiễn hoạt động thị trường tại Việt Nam theo pháp luật Việt Nam nên việc xây dựng các hành vi vi phạm và chế tài dự thảo Nghị định dựa trên cơ sở các quy định về nghĩa vụ, trách nhiệm của tổ chức, cá nhân quy định tại Nghị quyết 05/2025/NQ-CP</w:t>
            </w:r>
            <w:r w:rsidR="003D1A78" w:rsidRPr="00E1788F">
              <w:rPr>
                <w:rFonts w:ascii="Times New Roman" w:eastAsia="Times New Roman" w:hAnsi="Times New Roman" w:cs="Times New Roman"/>
                <w:sz w:val="26"/>
                <w:szCs w:val="26"/>
              </w:rPr>
              <w:t>, đảm bảo thực thi Nghị quyết 05/2025/NQ-CP.</w:t>
            </w:r>
            <w:r w:rsidRPr="00E1788F">
              <w:rPr>
                <w:rFonts w:ascii="Times New Roman" w:eastAsia="Times New Roman" w:hAnsi="Times New Roman" w:cs="Times New Roman"/>
                <w:sz w:val="26"/>
                <w:szCs w:val="26"/>
              </w:rPr>
              <w:t xml:space="preserve"> </w:t>
            </w:r>
          </w:p>
          <w:p w14:paraId="31BED0E9" w14:textId="19152C91" w:rsidR="00A0076A" w:rsidRPr="00E1788F" w:rsidRDefault="003D1A78" w:rsidP="00C3353D">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Cơ quan chủ trì soạn thảo rà soát để bao quát các hành vi vi phạm nghĩa vụ, trách nhiệm </w:t>
            </w:r>
            <w:r w:rsidR="003F0E67">
              <w:rPr>
                <w:rFonts w:ascii="Times New Roman" w:eastAsia="Times New Roman" w:hAnsi="Times New Roman" w:cs="Times New Roman"/>
                <w:sz w:val="26"/>
                <w:szCs w:val="26"/>
              </w:rPr>
              <w:t xml:space="preserve">được quy định tại </w:t>
            </w:r>
            <w:r w:rsidRPr="00E1788F">
              <w:rPr>
                <w:rFonts w:ascii="Times New Roman" w:eastAsia="Times New Roman" w:hAnsi="Times New Roman" w:cs="Times New Roman"/>
                <w:sz w:val="26"/>
                <w:szCs w:val="26"/>
              </w:rPr>
              <w:t>Nghị quyết 05/2025/NQ-CP</w:t>
            </w:r>
            <w:r w:rsidR="003F0E67">
              <w:rPr>
                <w:rFonts w:ascii="Times New Roman" w:eastAsia="Times New Roman" w:hAnsi="Times New Roman" w:cs="Times New Roman"/>
                <w:sz w:val="26"/>
                <w:szCs w:val="26"/>
              </w:rPr>
              <w:t>.</w:t>
            </w:r>
            <w:r w:rsidR="00A0076A" w:rsidRPr="00E1788F">
              <w:rPr>
                <w:rFonts w:ascii="Times New Roman" w:eastAsia="Times New Roman" w:hAnsi="Times New Roman" w:cs="Times New Roman"/>
                <w:sz w:val="26"/>
                <w:szCs w:val="26"/>
              </w:rPr>
              <w:t xml:space="preserve"> </w:t>
            </w:r>
          </w:p>
        </w:tc>
      </w:tr>
      <w:tr w:rsidR="00E1788F" w:rsidRPr="00E1788F" w14:paraId="20F9E095" w14:textId="77777777" w:rsidTr="0050065A">
        <w:tc>
          <w:tcPr>
            <w:tcW w:w="1271" w:type="dxa"/>
          </w:tcPr>
          <w:p w14:paraId="31EA1F99"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7DCB00D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Thanh tra Chính phủ</w:t>
            </w:r>
          </w:p>
        </w:tc>
        <w:tc>
          <w:tcPr>
            <w:tcW w:w="3664" w:type="dxa"/>
          </w:tcPr>
          <w:p w14:paraId="6FEBC1D8" w14:textId="68D1CE91"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Thanh tra Chính phủ đề nghị </w:t>
            </w:r>
            <w:r w:rsidR="003F3AD8">
              <w:rPr>
                <w:rFonts w:ascii="Times New Roman" w:eastAsia="Times New Roman" w:hAnsi="Times New Roman" w:cs="Times New Roman"/>
                <w:sz w:val="26"/>
                <w:szCs w:val="26"/>
              </w:rPr>
              <w:t>Bộ Tài chính</w:t>
            </w:r>
            <w:r w:rsidRPr="00E1788F">
              <w:rPr>
                <w:rFonts w:ascii="Times New Roman" w:eastAsia="Times New Roman" w:hAnsi="Times New Roman" w:cs="Times New Roman"/>
                <w:sz w:val="26"/>
                <w:szCs w:val="26"/>
              </w:rPr>
              <w:t xml:space="preserve"> theo chức năng, nhiệm vụ, thẩm quyền tiếp tục rà soát, tiếp thu ý kiến tham gia của các bộ, ngành, cơ quan, tổ chức có liên quan để chỉnh lý, hoàn thiện dự thảo Nghị định, bảo đảm tính đồng bộ, thống nhất của hệ thống pháp luật, đúng quy định của </w:t>
            </w:r>
            <w:r w:rsidRPr="00E1788F">
              <w:rPr>
                <w:rFonts w:ascii="Times New Roman" w:eastAsia="Times New Roman" w:hAnsi="Times New Roman" w:cs="Times New Roman"/>
                <w:sz w:val="26"/>
                <w:szCs w:val="26"/>
              </w:rPr>
              <w:lastRenderedPageBreak/>
              <w:t>Luật Ban hành VBQPPL 2025, trình cấp có thẩm quyền theo quy định.</w:t>
            </w:r>
          </w:p>
        </w:tc>
        <w:tc>
          <w:tcPr>
            <w:tcW w:w="3240" w:type="dxa"/>
          </w:tcPr>
          <w:p w14:paraId="42786CFC" w14:textId="67EFCE6D" w:rsidR="009825AC" w:rsidRPr="00E1788F" w:rsidRDefault="003F0E67" w:rsidP="003F0E67">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 xml:space="preserve">Cơ quan chủ trì soạn thảo </w:t>
            </w:r>
            <w:r>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p>
        </w:tc>
      </w:tr>
      <w:tr w:rsidR="00E1788F" w:rsidRPr="00E1788F" w14:paraId="5AE56838" w14:textId="77777777" w:rsidTr="0050065A">
        <w:tc>
          <w:tcPr>
            <w:tcW w:w="1271" w:type="dxa"/>
          </w:tcPr>
          <w:p w14:paraId="2D297039"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29C3081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Khoa học và Công nghệ</w:t>
            </w:r>
          </w:p>
          <w:p w14:paraId="3A1AE600"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c>
          <w:tcPr>
            <w:tcW w:w="3664" w:type="dxa"/>
          </w:tcPr>
          <w:p w14:paraId="34F660F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Ngày 25 tháng 6 năm 2025, Quốc hội đã thông qua Luật số 88/2025/QH15 sửa đổi, bổ sung một số điều của Luật Xử lý vi phạm hành chính; trong đó tại Điều 18a quy định xử lý vi phạm hành chính trên môi trường điện tử. Bộ KH&amp;CN đề nghị cơ quan soạn thảo nghiên cứu, bổ sung vào dự thảo Nghị định đầy đủ các quy định về: lập biên bản vi phạm hành chính trên môi trường điện tử; gửi quyết định xử phạt vi phạm hành chính bằng phương thức điện tử; xử lý vi phạm hành chính trên môi trường điện tử để phù hợp với quy định của Luật số 88/2025/QH15. </w:t>
            </w:r>
          </w:p>
        </w:tc>
        <w:tc>
          <w:tcPr>
            <w:tcW w:w="3240" w:type="dxa"/>
          </w:tcPr>
          <w:p w14:paraId="4930D7C8" w14:textId="1FCACDA6" w:rsidR="003D1A78" w:rsidRPr="00E1788F" w:rsidRDefault="00207437" w:rsidP="005942C5">
            <w:pPr>
              <w:spacing w:before="120" w:after="120"/>
              <w:ind w:firstLine="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w:t>
            </w:r>
            <w:r w:rsidR="003D1A78" w:rsidRPr="00E1788F">
              <w:rPr>
                <w:rFonts w:ascii="Times New Roman" w:eastAsia="Times New Roman" w:hAnsi="Times New Roman" w:cs="Times New Roman"/>
                <w:sz w:val="26"/>
                <w:szCs w:val="26"/>
              </w:rPr>
              <w:t xml:space="preserve"> báo cáo </w:t>
            </w:r>
            <w:r w:rsidR="00B145C2" w:rsidRPr="00E1788F">
              <w:rPr>
                <w:rFonts w:ascii="Times New Roman" w:eastAsia="Times New Roman" w:hAnsi="Times New Roman" w:cs="Times New Roman"/>
                <w:sz w:val="26"/>
                <w:szCs w:val="26"/>
              </w:rPr>
              <w:t xml:space="preserve">thêm </w:t>
            </w:r>
            <w:r w:rsidR="003D1A78" w:rsidRPr="00E1788F">
              <w:rPr>
                <w:rFonts w:ascii="Times New Roman" w:eastAsia="Times New Roman" w:hAnsi="Times New Roman" w:cs="Times New Roman"/>
                <w:sz w:val="26"/>
                <w:szCs w:val="26"/>
              </w:rPr>
              <w:t>như sau:</w:t>
            </w:r>
          </w:p>
          <w:p w14:paraId="5AA0AFC1" w14:textId="77777777" w:rsidR="003D1A78" w:rsidRPr="00E1788F" w:rsidRDefault="003D1A78" w:rsidP="003D1A78">
            <w:pPr>
              <w:spacing w:before="120" w:after="120"/>
              <w:ind w:firstLine="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Theo quy định tại Điều 18a Luật Xử lý vi phạm hành chính:</w:t>
            </w:r>
            <w:r w:rsidRPr="00E1788F">
              <w:rPr>
                <w:rFonts w:ascii="Times New Roman" w:eastAsia="Times New Roman" w:hAnsi="Times New Roman" w:cs="Times New Roman"/>
                <w:i/>
                <w:iCs/>
                <w:sz w:val="26"/>
                <w:szCs w:val="26"/>
              </w:rPr>
              <w:t xml:space="preserve"> 1. Việc xử lý vi phạm hành chính trên môi trường điện tử được thực hiện khi bảo đảm điều kiện về cơ sở hạ tầng, kỹ thuật, thông tin. 2. Việc xử lý vi phạm hành chính trên môi trường điện tử phải bảo đảm các yêu cầu sau đây: a) Tuân thủ quy định của pháp luật về xử lý vi phạm hành chính, pháp luật về giao dịch điện tử và pháp luật có liên quan; b) Việc thu thập, lưu trữ, khai thác, sử dụng dữ liệu phải bảo đảm tính toàn vẹn, xác thực, an toàn, đúng mục đích, phạm vi theo quy định của pháp luật; c) Kết nối hệ thống, chia sẻ dữ liệu, cung cấp thông tin chính xác, kịp thời phục vụ quản lý nhà nước và giám sát của cơ quan, tổ chức, cá nhân có thẩm quyền.</w:t>
            </w:r>
          </w:p>
          <w:p w14:paraId="61F86A8B" w14:textId="533A2CED" w:rsidR="00166679" w:rsidRPr="00E1788F" w:rsidRDefault="003D1A78" w:rsidP="00166679">
            <w:pPr>
              <w:spacing w:before="120" w:after="120"/>
              <w:ind w:firstLine="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 xml:space="preserve">Tại </w:t>
            </w:r>
            <w:r w:rsidR="00166679" w:rsidRPr="00E1788F">
              <w:rPr>
                <w:rFonts w:ascii="Times New Roman" w:eastAsia="Times New Roman" w:hAnsi="Times New Roman" w:cs="Times New Roman"/>
                <w:sz w:val="26"/>
                <w:szCs w:val="26"/>
              </w:rPr>
              <w:t>Điều 28a Nghị định 118/2021/NĐ-CP được bổ sung theo khoản 8 Điều 1</w:t>
            </w:r>
            <w:r w:rsidRPr="00E1788F">
              <w:rPr>
                <w:rFonts w:ascii="Times New Roman" w:eastAsia="Times New Roman" w:hAnsi="Times New Roman" w:cs="Times New Roman"/>
                <w:sz w:val="26"/>
                <w:szCs w:val="26"/>
              </w:rPr>
              <w:t xml:space="preserve"> Nghị định 1</w:t>
            </w:r>
            <w:r w:rsidR="00B145C2" w:rsidRPr="00E1788F">
              <w:rPr>
                <w:rFonts w:ascii="Times New Roman" w:eastAsia="Times New Roman" w:hAnsi="Times New Roman" w:cs="Times New Roman"/>
                <w:sz w:val="26"/>
                <w:szCs w:val="26"/>
              </w:rPr>
              <w:t>90</w:t>
            </w:r>
            <w:r w:rsidRPr="00E1788F">
              <w:rPr>
                <w:rFonts w:ascii="Times New Roman" w:eastAsia="Times New Roman" w:hAnsi="Times New Roman" w:cs="Times New Roman"/>
                <w:sz w:val="26"/>
                <w:szCs w:val="26"/>
              </w:rPr>
              <w:t>/2025/NĐ-CP quy địn</w:t>
            </w:r>
            <w:r w:rsidR="00166679" w:rsidRPr="00E1788F">
              <w:rPr>
                <w:rFonts w:ascii="Times New Roman" w:eastAsia="Times New Roman" w:hAnsi="Times New Roman" w:cs="Times New Roman"/>
                <w:sz w:val="26"/>
                <w:szCs w:val="26"/>
              </w:rPr>
              <w:t xml:space="preserve">h điều kiện chặt chẽ để xử lý vi phạm hành chính trên môi trường điện tử </w:t>
            </w:r>
            <w:r w:rsidR="00166679" w:rsidRPr="00E1788F">
              <w:rPr>
                <w:rFonts w:ascii="Times New Roman" w:eastAsia="Times New Roman" w:hAnsi="Times New Roman" w:cs="Times New Roman"/>
                <w:i/>
                <w:iCs/>
                <w:sz w:val="26"/>
                <w:szCs w:val="26"/>
              </w:rPr>
              <w:t xml:space="preserve">“Điều 28a. Điều kiện thực hiện xử lý vi phạm hành chính trên môi trường điện tử: Việc áp dụng phương thức điện tử trong xử lý vi </w:t>
            </w:r>
            <w:r w:rsidR="00166679" w:rsidRPr="00E1788F">
              <w:rPr>
                <w:rFonts w:ascii="Times New Roman" w:eastAsia="Times New Roman" w:hAnsi="Times New Roman" w:cs="Times New Roman"/>
                <w:i/>
                <w:iCs/>
                <w:sz w:val="26"/>
                <w:szCs w:val="26"/>
              </w:rPr>
              <w:lastRenderedPageBreak/>
              <w:t>phạm hành chính được thực hiện khi đáp ứng các điều kiện sau:</w:t>
            </w:r>
          </w:p>
          <w:p w14:paraId="60C46A67" w14:textId="77777777" w:rsidR="00166679" w:rsidRPr="00E1788F" w:rsidRDefault="00166679" w:rsidP="00166679">
            <w:pPr>
              <w:spacing w:before="120" w:after="120"/>
              <w:ind w:firstLine="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1. Cơ quan có thẩm quyền xử lý vi phạm hành chính có phương tiện điện tử phù hợp, có hệ thống thông tin đáp ứng yêu cầu cơ bản đối với hệ thống thông tin, nền tảng số phục vụ hoạt động của cơ quan nhà nước trên môi trường điện tử.</w:t>
            </w:r>
          </w:p>
          <w:p w14:paraId="397B96D9" w14:textId="77777777" w:rsidR="00166679" w:rsidRPr="00E1788F" w:rsidRDefault="00166679" w:rsidP="00166679">
            <w:pPr>
              <w:spacing w:before="120" w:after="120"/>
              <w:ind w:firstLine="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2. Cá nhân, tổ chức bị xử phạt có phương tiện điện tử phù hợp, có khả năng tiếp cận, tương tác và chấp nhận thực hiện toàn bộ hoặc một phần quy trình xử lý vi phạm hành chính thông qua phương thức điện tử.</w:t>
            </w:r>
          </w:p>
          <w:p w14:paraId="7F4B7070" w14:textId="77777777" w:rsidR="00166679" w:rsidRPr="00E1788F" w:rsidRDefault="00166679" w:rsidP="00166679">
            <w:pPr>
              <w:spacing w:before="120" w:after="120"/>
              <w:ind w:firstLine="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 xml:space="preserve">3. Các điều kiện về bảo mật, </w:t>
            </w:r>
            <w:proofErr w:type="gramStart"/>
            <w:r w:rsidRPr="00E1788F">
              <w:rPr>
                <w:rFonts w:ascii="Times New Roman" w:eastAsia="Times New Roman" w:hAnsi="Times New Roman" w:cs="Times New Roman"/>
                <w:i/>
                <w:iCs/>
                <w:sz w:val="26"/>
                <w:szCs w:val="26"/>
              </w:rPr>
              <w:t>an</w:t>
            </w:r>
            <w:proofErr w:type="gramEnd"/>
            <w:r w:rsidRPr="00E1788F">
              <w:rPr>
                <w:rFonts w:ascii="Times New Roman" w:eastAsia="Times New Roman" w:hAnsi="Times New Roman" w:cs="Times New Roman"/>
                <w:i/>
                <w:iCs/>
                <w:sz w:val="26"/>
                <w:szCs w:val="26"/>
              </w:rPr>
              <w:t xml:space="preserve"> toàn thông tin mạng, xác thực điện tử và lưu trữ dữ liệu được bảo đảm theo quy định của pháp luật.</w:t>
            </w:r>
          </w:p>
          <w:p w14:paraId="53156310" w14:textId="15B827D9" w:rsidR="003D1A78" w:rsidRPr="00E1788F" w:rsidRDefault="00166679" w:rsidP="00166679">
            <w:pPr>
              <w:spacing w:before="120" w:after="120"/>
              <w:ind w:firstLine="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4. Hệ thống thông tin, phần mềm, cơ sở dữ liệu dùng trong xử lý vi phạm hành chính được kết nối, liên thông hoặc có khả năng kết nối, chia sẻ dữ liệu với Cơ sở dữ liệu quốc gia về xử lý vi phạm hành chính và các hệ thống quản lý nhà nước có liên quan.”</w:t>
            </w:r>
          </w:p>
          <w:p w14:paraId="6110C1BD" w14:textId="45E6ECC7" w:rsidR="009825AC" w:rsidRPr="00E1788F" w:rsidRDefault="003D1A78" w:rsidP="004F4A83">
            <w:pPr>
              <w:spacing w:before="120" w:after="120"/>
              <w:ind w:firstLine="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Do vậy, </w:t>
            </w:r>
            <w:r w:rsidR="00207437">
              <w:rPr>
                <w:rFonts w:ascii="Times New Roman" w:eastAsia="Times New Roman" w:hAnsi="Times New Roman" w:cs="Times New Roman"/>
                <w:sz w:val="26"/>
                <w:szCs w:val="26"/>
              </w:rPr>
              <w:t xml:space="preserve">với dự kiến thị trường TSMH có sự tham gia của nhiều cá nhân, tổ chức, </w:t>
            </w:r>
            <w:r w:rsidRPr="00E1788F">
              <w:rPr>
                <w:rFonts w:ascii="Times New Roman" w:eastAsia="Times New Roman" w:hAnsi="Times New Roman" w:cs="Times New Roman"/>
                <w:sz w:val="26"/>
                <w:szCs w:val="26"/>
              </w:rPr>
              <w:t>d</w:t>
            </w:r>
            <w:r w:rsidR="00690E0F" w:rsidRPr="00E1788F">
              <w:rPr>
                <w:rFonts w:ascii="Times New Roman" w:eastAsia="Times New Roman" w:hAnsi="Times New Roman" w:cs="Times New Roman"/>
                <w:sz w:val="26"/>
                <w:szCs w:val="26"/>
              </w:rPr>
              <w:t xml:space="preserve">ự thảo Nghị định chưa quy định về xử phạt thực hiện trên môi trường điện tử; việc xử phạt thông qua phương </w:t>
            </w:r>
            <w:r w:rsidR="00690E0F" w:rsidRPr="00E1788F">
              <w:rPr>
                <w:rFonts w:ascii="Times New Roman" w:eastAsia="Times New Roman" w:hAnsi="Times New Roman" w:cs="Times New Roman"/>
                <w:sz w:val="26"/>
                <w:szCs w:val="26"/>
              </w:rPr>
              <w:lastRenderedPageBreak/>
              <w:t>thức điện tử sẽ được thực hiện khi các tổ chức, cá nhân đảm bảo đầy đủ khả năng tiếp cận trên môi trường điện tử; đảm bảo các điều kiện về bảo mật, an toàn thông tin mạng, xác thực điện tử; hệ thống thông tin được kết nối, liên thông theo quy định.</w:t>
            </w:r>
          </w:p>
        </w:tc>
      </w:tr>
      <w:tr w:rsidR="00E1788F" w:rsidRPr="00E1788F" w14:paraId="4E67E7E3" w14:textId="77777777" w:rsidTr="0050065A">
        <w:tc>
          <w:tcPr>
            <w:tcW w:w="1271" w:type="dxa"/>
          </w:tcPr>
          <w:p w14:paraId="2DDC1026"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Căn cứ ban hành</w:t>
            </w:r>
          </w:p>
        </w:tc>
        <w:tc>
          <w:tcPr>
            <w:tcW w:w="1545" w:type="dxa"/>
          </w:tcPr>
          <w:p w14:paraId="6E64598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các tỉnh: Điện Biên, Ninh Bình</w:t>
            </w:r>
          </w:p>
        </w:tc>
        <w:tc>
          <w:tcPr>
            <w:tcW w:w="3664" w:type="dxa"/>
          </w:tcPr>
          <w:p w14:paraId="1ACC1E3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phần căn cứ ban hành đề nghị bổ sung năm ban hành của ký hiệu văn bản để bảo đảm chính xác, sửa thành </w:t>
            </w:r>
            <w:r w:rsidRPr="00E1788F">
              <w:rPr>
                <w:rFonts w:ascii="Times New Roman" w:eastAsia="Times New Roman" w:hAnsi="Times New Roman" w:cs="Times New Roman"/>
                <w:i/>
                <w:iCs/>
                <w:sz w:val="26"/>
                <w:szCs w:val="26"/>
              </w:rPr>
              <w:t>“Căn cứ Nghị quyết số 05/2025/NQ-CP … TSMH tại Việt Nam;</w:t>
            </w:r>
            <w:r w:rsidRPr="00E1788F">
              <w:rPr>
                <w:rFonts w:ascii="Times New Roman" w:eastAsia="Times New Roman" w:hAnsi="Times New Roman" w:cs="Times New Roman"/>
                <w:sz w:val="26"/>
                <w:szCs w:val="26"/>
              </w:rPr>
              <w:t xml:space="preserve">”. </w:t>
            </w:r>
          </w:p>
        </w:tc>
        <w:tc>
          <w:tcPr>
            <w:tcW w:w="3240" w:type="dxa"/>
          </w:tcPr>
          <w:p w14:paraId="23B0BDA3" w14:textId="78EBD249" w:rsidR="009825AC" w:rsidRPr="00E1788F" w:rsidRDefault="00207437" w:rsidP="00C3353D">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Cơ quan chủ trì soạn thảo </w:t>
            </w:r>
            <w:r>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p>
        </w:tc>
      </w:tr>
      <w:tr w:rsidR="00E1788F" w:rsidRPr="00E1788F" w14:paraId="2F4B7576" w14:textId="77777777" w:rsidTr="0050065A">
        <w:tc>
          <w:tcPr>
            <w:tcW w:w="1271" w:type="dxa"/>
          </w:tcPr>
          <w:p w14:paraId="0337C8DC"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0E2147C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 Sở Tài chính các tỉnh: Điện Biên, Ninh Bình</w:t>
            </w:r>
          </w:p>
        </w:tc>
        <w:tc>
          <w:tcPr>
            <w:tcW w:w="3664" w:type="dxa"/>
          </w:tcPr>
          <w:p w14:paraId="2DCBB5C7"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rà soát lại toàn bộ dự thảo, chỉnh sửa tại dự thảo Nghị định tên chính xác của Nghị quyết số 05/</w:t>
            </w:r>
            <w:r w:rsidRPr="00E1788F">
              <w:rPr>
                <w:rFonts w:ascii="Times New Roman" w:eastAsia="Times New Roman" w:hAnsi="Times New Roman" w:cs="Times New Roman"/>
                <w:sz w:val="26"/>
                <w:szCs w:val="26"/>
                <w:u w:val="single"/>
              </w:rPr>
              <w:t>2025</w:t>
            </w:r>
            <w:r w:rsidRPr="00E1788F">
              <w:rPr>
                <w:rFonts w:ascii="Times New Roman" w:eastAsia="Times New Roman" w:hAnsi="Times New Roman" w:cs="Times New Roman"/>
                <w:sz w:val="26"/>
                <w:szCs w:val="26"/>
              </w:rPr>
              <w:t>/NQ-CP.</w:t>
            </w:r>
          </w:p>
        </w:tc>
        <w:tc>
          <w:tcPr>
            <w:tcW w:w="3240" w:type="dxa"/>
          </w:tcPr>
          <w:p w14:paraId="7B094FE8" w14:textId="06B0EB6B" w:rsidR="009825AC" w:rsidRPr="00E1788F" w:rsidRDefault="00207437" w:rsidP="00C3353D">
            <w:pPr>
              <w:spacing w:before="120" w:after="120"/>
              <w:jc w:val="both"/>
              <w:rPr>
                <w:rFonts w:ascii="Times New Roman" w:eastAsia="Times New Roman" w:hAnsi="Times New Roman" w:cs="Times New Roman"/>
                <w:sz w:val="26"/>
                <w:szCs w:val="26"/>
              </w:rPr>
            </w:pPr>
            <w:bookmarkStart w:id="3" w:name="_heading=h.zfyhdpxgqzf5" w:colFirst="0" w:colLast="0"/>
            <w:bookmarkEnd w:id="3"/>
            <w:r w:rsidRPr="00E1788F">
              <w:rPr>
                <w:rFonts w:ascii="Times New Roman" w:eastAsia="Times New Roman" w:hAnsi="Times New Roman" w:cs="Times New Roman"/>
                <w:sz w:val="26"/>
                <w:szCs w:val="26"/>
              </w:rPr>
              <w:t xml:space="preserve">Cơ quan chủ trì soạn thảo </w:t>
            </w:r>
            <w:r>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p>
        </w:tc>
      </w:tr>
      <w:tr w:rsidR="00E1788F" w:rsidRPr="00E1788F" w14:paraId="0A1ACF98" w14:textId="77777777" w:rsidTr="0050065A">
        <w:tc>
          <w:tcPr>
            <w:tcW w:w="1271" w:type="dxa"/>
          </w:tcPr>
          <w:p w14:paraId="7CE60535"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1</w:t>
            </w:r>
          </w:p>
        </w:tc>
        <w:tc>
          <w:tcPr>
            <w:tcW w:w="1545" w:type="dxa"/>
          </w:tcPr>
          <w:p w14:paraId="1F62BE30"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2A26FBB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Đề xuất sửa đổi, bổ sung: Nghị định này quy định các hành vi vi phạm hành chính, hình thức xử phạt, mức xử phạt, biện pháp khắc phục hậu quả, việc thi hành các hình thức xử phạt vi phạm hành chính và biện pháp khắc phục hậu quả, thẩm quyền lập biên bản và thẩm quyền xử phạt vi phạm hành chính </w:t>
            </w:r>
            <w:r w:rsidRPr="00E1788F">
              <w:rPr>
                <w:rFonts w:ascii="Times New Roman" w:eastAsia="Times New Roman" w:hAnsi="Times New Roman" w:cs="Times New Roman"/>
                <w:strike/>
                <w:sz w:val="26"/>
                <w:szCs w:val="26"/>
              </w:rPr>
              <w:t>trong lĩnh vực</w:t>
            </w:r>
            <w:r w:rsidRPr="00E1788F">
              <w:rPr>
                <w:rFonts w:ascii="Times New Roman" w:eastAsia="Times New Roman" w:hAnsi="Times New Roman" w:cs="Times New Roman"/>
                <w:sz w:val="26"/>
                <w:szCs w:val="26"/>
              </w:rPr>
              <w:t xml:space="preserve"> </w:t>
            </w:r>
            <w:r w:rsidRPr="00E1788F">
              <w:rPr>
                <w:rFonts w:ascii="Times New Roman" w:eastAsia="Times New Roman" w:hAnsi="Times New Roman" w:cs="Times New Roman"/>
                <w:sz w:val="26"/>
                <w:szCs w:val="26"/>
                <w:u w:val="single"/>
              </w:rPr>
              <w:t>về</w:t>
            </w:r>
            <w:r w:rsidRPr="00E1788F">
              <w:rPr>
                <w:rFonts w:ascii="Times New Roman" w:eastAsia="Times New Roman" w:hAnsi="Times New Roman" w:cs="Times New Roman"/>
                <w:sz w:val="26"/>
                <w:szCs w:val="26"/>
              </w:rPr>
              <w:t xml:space="preserve"> TSMH và thị trường TSMH</w:t>
            </w:r>
          </w:p>
          <w:p w14:paraId="3492C7B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Pr="00E1788F">
              <w:rPr>
                <w:rFonts w:ascii="Times New Roman" w:eastAsia="Times New Roman" w:hAnsi="Times New Roman" w:cs="Times New Roman"/>
                <w:b/>
                <w:bCs/>
                <w:sz w:val="26"/>
                <w:szCs w:val="26"/>
              </w:rPr>
              <w:t xml:space="preserve">Lý do: </w:t>
            </w:r>
            <w:r w:rsidRPr="00E1788F">
              <w:rPr>
                <w:rFonts w:ascii="Times New Roman" w:eastAsia="Times New Roman" w:hAnsi="Times New Roman" w:cs="Times New Roman"/>
                <w:sz w:val="26"/>
                <w:szCs w:val="26"/>
              </w:rPr>
              <w:t xml:space="preserve">Phù hợp với quy định của Điều 1.1 Luật Công nghiệp, công nghệ số và Điều 24.1.đ Luật Xử lý vi phạm hành chính, theo đó có quy định về xử phạt vi phạm hành chính trong lĩnh vực </w:t>
            </w:r>
            <w:r w:rsidRPr="00E1788F">
              <w:rPr>
                <w:rFonts w:ascii="Times New Roman" w:eastAsia="Times New Roman" w:hAnsi="Times New Roman" w:cs="Times New Roman"/>
                <w:sz w:val="26"/>
                <w:szCs w:val="26"/>
              </w:rPr>
              <w:lastRenderedPageBreak/>
              <w:t>công nghiệp công nghệ số (bao gồm tài sản số), không có quy định TSMH và thị trường TSMH là lĩnh vực riêng.</w:t>
            </w:r>
          </w:p>
        </w:tc>
        <w:tc>
          <w:tcPr>
            <w:tcW w:w="3240" w:type="dxa"/>
          </w:tcPr>
          <w:p w14:paraId="7E04681B" w14:textId="44F58E7B" w:rsidR="009825AC" w:rsidRPr="00E1788F" w:rsidRDefault="00207437" w:rsidP="00C3353D">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 xml:space="preserve">Cơ quan chủ trì soạn thảo </w:t>
            </w:r>
            <w:r>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p>
        </w:tc>
      </w:tr>
      <w:tr w:rsidR="00E1788F" w:rsidRPr="00E1788F" w14:paraId="141ED24C" w14:textId="77777777" w:rsidTr="0050065A">
        <w:tc>
          <w:tcPr>
            <w:tcW w:w="1271" w:type="dxa"/>
          </w:tcPr>
          <w:p w14:paraId="419AB064"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Khoản 1 Điều 1 </w:t>
            </w:r>
          </w:p>
        </w:tc>
        <w:tc>
          <w:tcPr>
            <w:tcW w:w="1545" w:type="dxa"/>
          </w:tcPr>
          <w:p w14:paraId="666DD2AE"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1E383BB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1 dự thảo Nghị định quy định: “</w:t>
            </w:r>
            <w:r w:rsidRPr="00E1788F">
              <w:rPr>
                <w:rFonts w:ascii="Times New Roman" w:eastAsia="Times New Roman" w:hAnsi="Times New Roman" w:cs="Times New Roman"/>
                <w:i/>
                <w:iCs/>
                <w:sz w:val="26"/>
                <w:szCs w:val="26"/>
              </w:rPr>
              <w:t xml:space="preserve">Nghị định này quy định các hành vi vi phạm hành chính… trong </w:t>
            </w:r>
            <w:r w:rsidRPr="00E1788F">
              <w:rPr>
                <w:rFonts w:ascii="Times New Roman" w:eastAsia="Times New Roman" w:hAnsi="Times New Roman" w:cs="Times New Roman"/>
                <w:i/>
                <w:iCs/>
                <w:sz w:val="26"/>
                <w:szCs w:val="26"/>
                <w:u w:val="single"/>
              </w:rPr>
              <w:t>lĩnh vực TSMH và thị trường TSMH</w:t>
            </w:r>
            <w:r w:rsidRPr="00E1788F">
              <w:rPr>
                <w:rFonts w:ascii="Times New Roman" w:eastAsia="Times New Roman" w:hAnsi="Times New Roman" w:cs="Times New Roman"/>
                <w:sz w:val="26"/>
                <w:szCs w:val="26"/>
              </w:rPr>
              <w:t>”. Tại tên gọi và các điều khoản của dự thảo Nghị định cũng sử dụng cụm từ “</w:t>
            </w:r>
            <w:r w:rsidRPr="00E1788F">
              <w:rPr>
                <w:rFonts w:ascii="Times New Roman" w:eastAsia="Times New Roman" w:hAnsi="Times New Roman" w:cs="Times New Roman"/>
                <w:i/>
                <w:iCs/>
                <w:sz w:val="26"/>
                <w:szCs w:val="26"/>
              </w:rPr>
              <w:t>lĩnh vực TSMH và thị trường TSMH</w:t>
            </w:r>
            <w:r w:rsidRPr="00E1788F">
              <w:rPr>
                <w:rFonts w:ascii="Times New Roman" w:eastAsia="Times New Roman" w:hAnsi="Times New Roman" w:cs="Times New Roman"/>
                <w:sz w:val="26"/>
                <w:szCs w:val="26"/>
              </w:rPr>
              <w:t>”. Tuy nhiên, khoản 1 Điều 24 Luật Xử lý vi phạm hành chính số 15/2012/QH13 được sửa đổi, bổ sung bởi Luật số 67/2020/QH14 và Luật số 88/2025/QH15 (Luật XLVPHC) quy định về lĩnh vực “</w:t>
            </w:r>
            <w:r w:rsidRPr="00E1788F">
              <w:rPr>
                <w:rFonts w:ascii="Times New Roman" w:eastAsia="Times New Roman" w:hAnsi="Times New Roman" w:cs="Times New Roman"/>
                <w:i/>
                <w:iCs/>
                <w:sz w:val="26"/>
                <w:szCs w:val="26"/>
              </w:rPr>
              <w:t>công nghiệp công nghệ số</w:t>
            </w:r>
            <w:r w:rsidRPr="00E1788F">
              <w:rPr>
                <w:rFonts w:ascii="Times New Roman" w:eastAsia="Times New Roman" w:hAnsi="Times New Roman" w:cs="Times New Roman"/>
                <w:sz w:val="26"/>
                <w:szCs w:val="26"/>
              </w:rPr>
              <w:t>”, không quy định về lĩnh vực “</w:t>
            </w:r>
            <w:r w:rsidRPr="00E1788F">
              <w:rPr>
                <w:rFonts w:ascii="Times New Roman" w:eastAsia="Times New Roman" w:hAnsi="Times New Roman" w:cs="Times New Roman"/>
                <w:i/>
                <w:iCs/>
                <w:sz w:val="26"/>
                <w:szCs w:val="26"/>
              </w:rPr>
              <w:t>TSMH và thị trường TSMH”</w:t>
            </w:r>
            <w:r w:rsidRPr="00E1788F">
              <w:rPr>
                <w:rFonts w:ascii="Times New Roman" w:eastAsia="Times New Roman" w:hAnsi="Times New Roman" w:cs="Times New Roman"/>
                <w:sz w:val="26"/>
                <w:szCs w:val="26"/>
              </w:rPr>
              <w:t>. Tại điểm b khoản 2 Điều 47 Luật công nghiệp công nghệ số quy định về khái niệm “</w:t>
            </w:r>
            <w:r w:rsidRPr="00E1788F">
              <w:rPr>
                <w:rFonts w:ascii="Times New Roman" w:eastAsia="Times New Roman" w:hAnsi="Times New Roman" w:cs="Times New Roman"/>
                <w:i/>
                <w:iCs/>
                <w:sz w:val="26"/>
                <w:szCs w:val="26"/>
              </w:rPr>
              <w:t>TSMH</w:t>
            </w:r>
            <w:r w:rsidRPr="00E1788F">
              <w:rPr>
                <w:rFonts w:ascii="Times New Roman" w:eastAsia="Times New Roman" w:hAnsi="Times New Roman" w:cs="Times New Roman"/>
                <w:sz w:val="26"/>
                <w:szCs w:val="26"/>
              </w:rPr>
              <w:t>”. Trong khi đó, tại dự thảo Tờ trình, cơ quan chủ trì soạn thảo lập luận: “</w:t>
            </w:r>
            <w:r w:rsidRPr="00E1788F">
              <w:rPr>
                <w:rFonts w:ascii="Times New Roman" w:eastAsia="Times New Roman" w:hAnsi="Times New Roman" w:cs="Times New Roman"/>
                <w:i/>
                <w:iCs/>
                <w:sz w:val="26"/>
                <w:szCs w:val="26"/>
              </w:rPr>
              <w:t>Khoản 3 Điều 1 Luật số 88/2025/QH15 đã sửa đổi, bổ sung Điều 24 Luật XLVPHC số 15/2012/QH13 quy định về mức phạt tiền tối đa trong một số lĩnh vực quản lý nhà nước. Theo đó, mức phạt tiền tối đa trong lĩnh vực công nghiệp công nghệ số là 100.000.000 đồng đối với cá nhân, mức phạt tiền tối đa đối với tổ chức bằng 02 lần mức phạt tiền đối với cá nhân (điểm đ khoản 1 Điều 24 Luật XLVPHC số 15/2012/QH13 được sửa đổi, bổ sung tại khoản 3 Điều 1 Luật số 88/2025/QH15)</w:t>
            </w:r>
            <w:r w:rsidRPr="00E1788F">
              <w:rPr>
                <w:rFonts w:ascii="Times New Roman" w:eastAsia="Times New Roman" w:hAnsi="Times New Roman" w:cs="Times New Roman"/>
                <w:sz w:val="26"/>
                <w:szCs w:val="26"/>
              </w:rPr>
              <w:t xml:space="preserve">” nhưng </w:t>
            </w:r>
            <w:r w:rsidRPr="00E1788F">
              <w:rPr>
                <w:rFonts w:ascii="Times New Roman" w:eastAsia="Times New Roman" w:hAnsi="Times New Roman" w:cs="Times New Roman"/>
                <w:sz w:val="26"/>
                <w:szCs w:val="26"/>
              </w:rPr>
              <w:lastRenderedPageBreak/>
              <w:t>không thể hiện rõ nội dung liên quan đến “</w:t>
            </w:r>
            <w:r w:rsidRPr="00E1788F">
              <w:rPr>
                <w:rFonts w:ascii="Times New Roman" w:eastAsia="Times New Roman" w:hAnsi="Times New Roman" w:cs="Times New Roman"/>
                <w:i/>
                <w:iCs/>
                <w:sz w:val="26"/>
                <w:szCs w:val="26"/>
              </w:rPr>
              <w:t xml:space="preserve">TSMH và thị trường TSMH” </w:t>
            </w:r>
            <w:r w:rsidRPr="00E1788F">
              <w:rPr>
                <w:rFonts w:ascii="Times New Roman" w:eastAsia="Times New Roman" w:hAnsi="Times New Roman" w:cs="Times New Roman"/>
                <w:sz w:val="26"/>
                <w:szCs w:val="26"/>
              </w:rPr>
              <w:t>có thuộc lĩnh vực “</w:t>
            </w:r>
            <w:r w:rsidRPr="00E1788F">
              <w:rPr>
                <w:rFonts w:ascii="Times New Roman" w:eastAsia="Times New Roman" w:hAnsi="Times New Roman" w:cs="Times New Roman"/>
                <w:i/>
                <w:iCs/>
                <w:sz w:val="26"/>
                <w:szCs w:val="26"/>
              </w:rPr>
              <w:t>công nghiệp công nghệ số</w:t>
            </w:r>
            <w:r w:rsidRPr="00E1788F">
              <w:rPr>
                <w:rFonts w:ascii="Times New Roman" w:eastAsia="Times New Roman" w:hAnsi="Times New Roman" w:cs="Times New Roman"/>
                <w:sz w:val="26"/>
                <w:szCs w:val="26"/>
              </w:rPr>
              <w:t>” hay không.</w:t>
            </w:r>
          </w:p>
          <w:p w14:paraId="6E56F760"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Theo quy định tại khoản 4 Điều 24 Luật XLVPHC, mức phạt tiền tối đa đối với lĩnh vực mới chưa được quy định tại khoản 1 Điều 24 Luật XLVPHC do Chính phủ quy định sau khi được sự đồng ý của Ủy ban thường vụ Quốc hội. Do đó, để bảo đảm tính pháp lý và có đủ cơ sở để thực hiện các thủ tục tiếp theo, đề nghị cơ quan chủ trì soạn thảo làm rõ “</w:t>
            </w:r>
            <w:r w:rsidRPr="00E1788F">
              <w:rPr>
                <w:rFonts w:ascii="Times New Roman" w:eastAsia="Times New Roman" w:hAnsi="Times New Roman" w:cs="Times New Roman"/>
                <w:i/>
                <w:iCs/>
                <w:sz w:val="26"/>
                <w:szCs w:val="26"/>
              </w:rPr>
              <w:t xml:space="preserve">TSMH và thị trường TSMH” </w:t>
            </w:r>
            <w:r w:rsidRPr="00E1788F">
              <w:rPr>
                <w:rFonts w:ascii="Times New Roman" w:eastAsia="Times New Roman" w:hAnsi="Times New Roman" w:cs="Times New Roman"/>
                <w:sz w:val="26"/>
                <w:szCs w:val="26"/>
              </w:rPr>
              <w:t>có thuộc lĩnh vực “</w:t>
            </w:r>
            <w:r w:rsidRPr="00E1788F">
              <w:rPr>
                <w:rFonts w:ascii="Times New Roman" w:eastAsia="Times New Roman" w:hAnsi="Times New Roman" w:cs="Times New Roman"/>
                <w:i/>
                <w:iCs/>
                <w:sz w:val="26"/>
                <w:szCs w:val="26"/>
              </w:rPr>
              <w:t>công nghiệp công nghệ số</w:t>
            </w:r>
            <w:r w:rsidRPr="00E1788F">
              <w:rPr>
                <w:rFonts w:ascii="Times New Roman" w:eastAsia="Times New Roman" w:hAnsi="Times New Roman" w:cs="Times New Roman"/>
                <w:sz w:val="26"/>
                <w:szCs w:val="26"/>
              </w:rPr>
              <w:t>” không. Trường hợp “</w:t>
            </w:r>
            <w:r w:rsidRPr="00E1788F">
              <w:rPr>
                <w:rFonts w:ascii="Times New Roman" w:eastAsia="Times New Roman" w:hAnsi="Times New Roman" w:cs="Times New Roman"/>
                <w:i/>
                <w:iCs/>
                <w:sz w:val="26"/>
                <w:szCs w:val="26"/>
              </w:rPr>
              <w:t xml:space="preserve">TSMH và thị trường TSMH” </w:t>
            </w:r>
            <w:r w:rsidRPr="00E1788F">
              <w:rPr>
                <w:rFonts w:ascii="Times New Roman" w:eastAsia="Times New Roman" w:hAnsi="Times New Roman" w:cs="Times New Roman"/>
                <w:sz w:val="26"/>
                <w:szCs w:val="26"/>
              </w:rPr>
              <w:t>thuộc lĩnh vực này, đề nghị bổ sung lập luận tại dự thảo Tờ trình, đồng thời, chỉnh sửa quy định về phạm vi điều chỉnh, tên gọi của dự thảo Nghị định và các quy định có liên quan trong toàn bộ dự thảo Nghị định theo hướng không sử dụng thuật ngữ “</w:t>
            </w:r>
            <w:r w:rsidRPr="00E1788F">
              <w:rPr>
                <w:rFonts w:ascii="Times New Roman" w:eastAsia="Times New Roman" w:hAnsi="Times New Roman" w:cs="Times New Roman"/>
                <w:i/>
                <w:iCs/>
                <w:sz w:val="26"/>
                <w:szCs w:val="26"/>
              </w:rPr>
              <w:t>lĩnh vực TSMH và thị trường TSMH</w:t>
            </w:r>
            <w:r w:rsidRPr="00E1788F">
              <w:rPr>
                <w:rFonts w:ascii="Times New Roman" w:eastAsia="Times New Roman" w:hAnsi="Times New Roman" w:cs="Times New Roman"/>
                <w:sz w:val="26"/>
                <w:szCs w:val="26"/>
              </w:rPr>
              <w:t>”. Trường hợp “</w:t>
            </w:r>
            <w:r w:rsidRPr="00E1788F">
              <w:rPr>
                <w:rFonts w:ascii="Times New Roman" w:eastAsia="Times New Roman" w:hAnsi="Times New Roman" w:cs="Times New Roman"/>
                <w:i/>
                <w:iCs/>
                <w:sz w:val="26"/>
                <w:szCs w:val="26"/>
              </w:rPr>
              <w:t xml:space="preserve">TSMH và thị trường TSMH” </w:t>
            </w:r>
            <w:r w:rsidRPr="00E1788F">
              <w:rPr>
                <w:rFonts w:ascii="Times New Roman" w:eastAsia="Times New Roman" w:hAnsi="Times New Roman" w:cs="Times New Roman"/>
                <w:sz w:val="26"/>
                <w:szCs w:val="26"/>
              </w:rPr>
              <w:t>là một lĩnh vực mới, đề nghị cơ quan chủ trì soạn thảo tham mưu Chính phủ thực hiện đúng quy định tại khoản 4 Điều 24 Luật XLVPHC.</w:t>
            </w:r>
          </w:p>
          <w:p w14:paraId="195D044E" w14:textId="77777777" w:rsidR="009825AC" w:rsidRPr="00E1788F" w:rsidRDefault="009825AC" w:rsidP="005942C5">
            <w:pPr>
              <w:spacing w:before="120" w:after="120"/>
              <w:jc w:val="both"/>
              <w:rPr>
                <w:rFonts w:ascii="Times New Roman" w:eastAsia="Times New Roman" w:hAnsi="Times New Roman" w:cs="Times New Roman"/>
                <w:sz w:val="26"/>
                <w:szCs w:val="26"/>
              </w:rPr>
            </w:pPr>
          </w:p>
          <w:p w14:paraId="207AE381"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c>
          <w:tcPr>
            <w:tcW w:w="3240" w:type="dxa"/>
          </w:tcPr>
          <w:p w14:paraId="25768410" w14:textId="7A0D1524" w:rsidR="009825AC" w:rsidRPr="00E1788F" w:rsidRDefault="00207437" w:rsidP="00C3353D">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 xml:space="preserve">Cơ quan chủ trì soạn thảo </w:t>
            </w:r>
            <w:r w:rsidR="0081703F" w:rsidRPr="00E1788F">
              <w:rPr>
                <w:rFonts w:ascii="Times New Roman" w:eastAsia="Times New Roman" w:hAnsi="Times New Roman" w:cs="Times New Roman"/>
                <w:sz w:val="26"/>
                <w:szCs w:val="26"/>
              </w:rPr>
              <w:t>tiếp thu và báo cáo thêm như sau:</w:t>
            </w:r>
            <w:r w:rsidR="00690E0F" w:rsidRPr="00E1788F">
              <w:rPr>
                <w:rFonts w:ascii="Times New Roman" w:eastAsia="Times New Roman" w:hAnsi="Times New Roman" w:cs="Times New Roman"/>
                <w:sz w:val="26"/>
                <w:szCs w:val="26"/>
              </w:rPr>
              <w:t xml:space="preserve"> </w:t>
            </w:r>
          </w:p>
          <w:p w14:paraId="1C920D12" w14:textId="75BFCB89" w:rsidR="003D1A78" w:rsidRPr="00E1788F" w:rsidRDefault="003D1A78" w:rsidP="005942C5">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Theo quy định tại Luật Công nghiệp công nghệ số</w:t>
            </w:r>
            <w:r w:rsidR="0081703F" w:rsidRPr="00E1788F">
              <w:rPr>
                <w:rFonts w:ascii="Times New Roman" w:eastAsia="Times New Roman" w:hAnsi="Times New Roman" w:cs="Times New Roman"/>
                <w:sz w:val="26"/>
                <w:szCs w:val="26"/>
              </w:rPr>
              <w:t>, tài sản mã hóa là tài sản số, thuộc phạm vi điều chỉnh của Luật Công nghiệp công nghệ số, cụ thể</w:t>
            </w:r>
            <w:r w:rsidRPr="00E1788F">
              <w:rPr>
                <w:rFonts w:ascii="Times New Roman" w:eastAsia="Times New Roman" w:hAnsi="Times New Roman" w:cs="Times New Roman"/>
                <w:sz w:val="26"/>
                <w:szCs w:val="26"/>
              </w:rPr>
              <w:t>:</w:t>
            </w:r>
          </w:p>
          <w:p w14:paraId="705BE4E6" w14:textId="7A83AF4D" w:rsidR="003D1A78" w:rsidRPr="00E1788F" w:rsidRDefault="003D1A78" w:rsidP="005942C5">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0081703F" w:rsidRPr="00E1788F">
              <w:rPr>
                <w:rFonts w:ascii="Times New Roman" w:eastAsia="Times New Roman" w:hAnsi="Times New Roman" w:cs="Times New Roman"/>
                <w:sz w:val="26"/>
                <w:szCs w:val="26"/>
              </w:rPr>
              <w:t xml:space="preserve">Khoản 1 Điều 1 quy định </w:t>
            </w:r>
            <w:r w:rsidRPr="00E1788F">
              <w:rPr>
                <w:rFonts w:ascii="Times New Roman" w:eastAsia="Times New Roman" w:hAnsi="Times New Roman" w:cs="Times New Roman"/>
                <w:sz w:val="26"/>
                <w:szCs w:val="26"/>
              </w:rPr>
              <w:t>Phạm vi điều chỉnh</w:t>
            </w:r>
            <w:r w:rsidR="0081703F" w:rsidRPr="00E1788F">
              <w:rPr>
                <w:rFonts w:ascii="Times New Roman" w:eastAsia="Times New Roman" w:hAnsi="Times New Roman" w:cs="Times New Roman"/>
                <w:sz w:val="26"/>
                <w:szCs w:val="26"/>
              </w:rPr>
              <w:t xml:space="preserve">: </w:t>
            </w:r>
            <w:r w:rsidR="0081703F" w:rsidRPr="00E1788F">
              <w:rPr>
                <w:rFonts w:ascii="Times New Roman" w:eastAsia="Times New Roman" w:hAnsi="Times New Roman" w:cs="Times New Roman"/>
                <w:i/>
                <w:iCs/>
                <w:sz w:val="26"/>
                <w:szCs w:val="26"/>
              </w:rPr>
              <w:t xml:space="preserve">1. Luật này quy định về … </w:t>
            </w:r>
            <w:r w:rsidR="0081703F" w:rsidRPr="00E1788F">
              <w:rPr>
                <w:rFonts w:ascii="Times New Roman" w:eastAsia="Times New Roman" w:hAnsi="Times New Roman" w:cs="Times New Roman"/>
                <w:i/>
                <w:iCs/>
                <w:sz w:val="26"/>
                <w:szCs w:val="26"/>
                <w:u w:val="single"/>
              </w:rPr>
              <w:t>tài sản số</w:t>
            </w:r>
            <w:r w:rsidR="0081703F" w:rsidRPr="00E1788F">
              <w:rPr>
                <w:rFonts w:ascii="Times New Roman" w:eastAsia="Times New Roman" w:hAnsi="Times New Roman" w:cs="Times New Roman"/>
                <w:i/>
                <w:iCs/>
                <w:sz w:val="26"/>
                <w:szCs w:val="26"/>
              </w:rPr>
              <w:t>, quyền và trách nhiệm của cơ quan, tổ chức, cá nhân có liên quan.</w:t>
            </w:r>
          </w:p>
          <w:p w14:paraId="1B192A68" w14:textId="25B855BE" w:rsidR="003D1A78" w:rsidRPr="00E1788F" w:rsidRDefault="003D1A78" w:rsidP="005942C5">
            <w:pPr>
              <w:shd w:val="clear" w:color="auto" w:fill="FFFFFF"/>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 xml:space="preserve">+ </w:t>
            </w:r>
            <w:r w:rsidR="0081703F" w:rsidRPr="00E1788F">
              <w:rPr>
                <w:rFonts w:ascii="Times New Roman" w:eastAsia="Times New Roman" w:hAnsi="Times New Roman" w:cs="Times New Roman"/>
                <w:sz w:val="26"/>
                <w:szCs w:val="26"/>
              </w:rPr>
              <w:t xml:space="preserve">Điểm b khoản 2 Điều 47 quy định: </w:t>
            </w:r>
            <w:r w:rsidR="0081703F" w:rsidRPr="00E1788F">
              <w:rPr>
                <w:rFonts w:ascii="Times New Roman" w:eastAsia="Times New Roman" w:hAnsi="Times New Roman" w:cs="Times New Roman"/>
                <w:i/>
                <w:iCs/>
                <w:sz w:val="26"/>
                <w:szCs w:val="26"/>
                <w:u w:val="single"/>
              </w:rPr>
              <w:t>Tài sản mã hóa là một loại tài sản số</w:t>
            </w:r>
            <w:r w:rsidR="0081703F" w:rsidRPr="00E1788F">
              <w:rPr>
                <w:rFonts w:ascii="Times New Roman" w:eastAsia="Times New Roman" w:hAnsi="Times New Roman" w:cs="Times New Roman"/>
                <w:i/>
                <w:iCs/>
                <w:sz w:val="26"/>
                <w:szCs w:val="26"/>
              </w:rPr>
              <w:t xml:space="preserve"> sử dụng công nghệ mã hóa hoặc công nghệ số có chức năng tương tự để xác thực đối với tài sản trong quá trình tạo lập, phát hành, lưu trữ, chuyển giao. Tài sản mã hóa không bao gồm chứng khoán, các dạng số của tiền pháp định và tài sản tài chính khác theo quy định của pháp luật về dân sự; tài chính.</w:t>
            </w:r>
          </w:p>
          <w:p w14:paraId="7CE3BB98" w14:textId="34881148" w:rsidR="009B254F" w:rsidRPr="00E1788F" w:rsidRDefault="0081703F" w:rsidP="009B254F">
            <w:pPr>
              <w:shd w:val="clear" w:color="auto" w:fill="FFFFFF"/>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 xml:space="preserve">+ </w:t>
            </w:r>
            <w:r w:rsidR="009B254F" w:rsidRPr="00E1788F">
              <w:rPr>
                <w:rFonts w:ascii="Times New Roman" w:eastAsia="Times New Roman" w:hAnsi="Times New Roman" w:cs="Times New Roman"/>
                <w:sz w:val="26"/>
                <w:szCs w:val="26"/>
              </w:rPr>
              <w:t xml:space="preserve">Khoản 1 </w:t>
            </w:r>
            <w:r w:rsidRPr="00E1788F">
              <w:rPr>
                <w:rFonts w:ascii="Times New Roman" w:eastAsia="Times New Roman" w:hAnsi="Times New Roman" w:cs="Times New Roman"/>
                <w:sz w:val="26"/>
                <w:szCs w:val="26"/>
              </w:rPr>
              <w:t>Điều 48</w:t>
            </w:r>
            <w:r w:rsidR="009B254F" w:rsidRPr="00E1788F">
              <w:rPr>
                <w:rFonts w:ascii="Times New Roman" w:eastAsia="Times New Roman" w:hAnsi="Times New Roman" w:cs="Times New Roman"/>
                <w:sz w:val="26"/>
                <w:szCs w:val="26"/>
              </w:rPr>
              <w:t xml:space="preserve"> Luật Công nghiệp công nghệ số đã quy định về nội dung quản lý tài sản số, trong đó </w:t>
            </w:r>
            <w:proofErr w:type="gramStart"/>
            <w:r w:rsidR="009B254F" w:rsidRPr="00E1788F">
              <w:rPr>
                <w:rFonts w:ascii="Times New Roman" w:eastAsia="Times New Roman" w:hAnsi="Times New Roman" w:cs="Times New Roman"/>
                <w:sz w:val="26"/>
                <w:szCs w:val="26"/>
              </w:rPr>
              <w:t>có:…</w:t>
            </w:r>
            <w:proofErr w:type="gramEnd"/>
            <w:r w:rsidR="009B254F" w:rsidRPr="00E1788F">
              <w:rPr>
                <w:rFonts w:ascii="Times New Roman" w:eastAsia="Times New Roman" w:hAnsi="Times New Roman" w:cs="Times New Roman"/>
                <w:sz w:val="26"/>
                <w:szCs w:val="26"/>
              </w:rPr>
              <w:t xml:space="preserve"> </w:t>
            </w:r>
            <w:r w:rsidR="009B254F" w:rsidRPr="00E1788F">
              <w:rPr>
                <w:rFonts w:ascii="Times New Roman" w:eastAsia="Times New Roman" w:hAnsi="Times New Roman" w:cs="Times New Roman"/>
                <w:i/>
                <w:iCs/>
                <w:sz w:val="26"/>
                <w:szCs w:val="26"/>
              </w:rPr>
              <w:t xml:space="preserve">b) Quyền, nghĩa vụ của các bên đối với hoạt động có liên quan đến tài sản số; c) Biện pháp bảo đảm an toàn, an ninh mạng; phòng, chống </w:t>
            </w:r>
            <w:r w:rsidR="009B254F" w:rsidRPr="00E1788F">
              <w:rPr>
                <w:rFonts w:ascii="Times New Roman" w:eastAsia="Times New Roman" w:hAnsi="Times New Roman" w:cs="Times New Roman"/>
                <w:i/>
                <w:iCs/>
                <w:sz w:val="26"/>
                <w:szCs w:val="26"/>
              </w:rPr>
              <w:lastRenderedPageBreak/>
              <w:t>rửa tiền; phòng, chống tài trợ khủng bố, tài trợ phổ biến vũ khí hủy diệt hàng loạt; d) Thanh tra, kiểm tra, xử lý hành vi vi phạm pháp luật…</w:t>
            </w:r>
          </w:p>
          <w:p w14:paraId="630BCEE5" w14:textId="7C20034F" w:rsidR="009B254F" w:rsidRPr="00E1788F" w:rsidRDefault="009B254F" w:rsidP="009B254F">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Do vậy, tài sản mã hóa, nội dung quản lý tài sản mã hóa thuộc phạm vi điều chỉnh của Luật Công nghiệp công nghệ số, thuộc lĩnh vực công nghiệp công nghệ số.</w:t>
            </w:r>
          </w:p>
          <w:p w14:paraId="4EB51621" w14:textId="4DDA6DF7" w:rsidR="009825AC" w:rsidRPr="00E1788F" w:rsidRDefault="009B254F" w:rsidP="009B254F">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00207437" w:rsidRPr="00E1788F">
              <w:rPr>
                <w:rFonts w:ascii="Times New Roman" w:eastAsia="Times New Roman" w:hAnsi="Times New Roman" w:cs="Times New Roman"/>
                <w:sz w:val="26"/>
                <w:szCs w:val="26"/>
              </w:rPr>
              <w:t>Cơ quan chủ trì soạn thảo</w:t>
            </w:r>
            <w:r w:rsidR="00690E0F" w:rsidRPr="00E1788F">
              <w:rPr>
                <w:rFonts w:ascii="Times New Roman" w:eastAsia="Times New Roman" w:hAnsi="Times New Roman" w:cs="Times New Roman"/>
                <w:sz w:val="26"/>
                <w:szCs w:val="26"/>
              </w:rPr>
              <w:t xml:space="preserve"> chỉnh sửa tên gọi và các điều khoản có sử dụng cụm từ “</w:t>
            </w:r>
            <w:r w:rsidR="00690E0F" w:rsidRPr="00E1788F">
              <w:rPr>
                <w:rFonts w:ascii="Times New Roman" w:eastAsia="Times New Roman" w:hAnsi="Times New Roman" w:cs="Times New Roman"/>
                <w:i/>
                <w:iCs/>
                <w:sz w:val="26"/>
                <w:szCs w:val="26"/>
              </w:rPr>
              <w:t>lĩnh vực TSMH và thị trường mã hóa</w:t>
            </w:r>
            <w:r w:rsidR="00690E0F" w:rsidRPr="00E1788F">
              <w:rPr>
                <w:rFonts w:ascii="Times New Roman" w:eastAsia="Times New Roman" w:hAnsi="Times New Roman" w:cs="Times New Roman"/>
                <w:sz w:val="26"/>
                <w:szCs w:val="26"/>
              </w:rPr>
              <w:t>” thành “</w:t>
            </w:r>
            <w:r w:rsidR="00690E0F" w:rsidRPr="00E1788F">
              <w:rPr>
                <w:rFonts w:ascii="Times New Roman" w:eastAsia="Times New Roman" w:hAnsi="Times New Roman" w:cs="Times New Roman"/>
                <w:i/>
                <w:iCs/>
                <w:sz w:val="26"/>
                <w:szCs w:val="26"/>
              </w:rPr>
              <w:t>về TSMH và thị trường TSMH</w:t>
            </w:r>
            <w:r w:rsidR="00690E0F" w:rsidRPr="00E1788F">
              <w:rPr>
                <w:rFonts w:ascii="Times New Roman" w:eastAsia="Times New Roman" w:hAnsi="Times New Roman" w:cs="Times New Roman"/>
                <w:sz w:val="26"/>
                <w:szCs w:val="26"/>
              </w:rPr>
              <w:t xml:space="preserve">” và </w:t>
            </w:r>
            <w:r w:rsidR="0013235C">
              <w:rPr>
                <w:rFonts w:ascii="Times New Roman" w:eastAsia="Times New Roman" w:hAnsi="Times New Roman" w:cs="Times New Roman"/>
                <w:sz w:val="26"/>
                <w:szCs w:val="26"/>
              </w:rPr>
              <w:t xml:space="preserve">báo cáo </w:t>
            </w:r>
            <w:r w:rsidR="00207437">
              <w:rPr>
                <w:rFonts w:ascii="Times New Roman" w:eastAsia="Times New Roman" w:hAnsi="Times New Roman" w:cs="Times New Roman"/>
                <w:sz w:val="26"/>
                <w:szCs w:val="26"/>
              </w:rPr>
              <w:t xml:space="preserve">rõ </w:t>
            </w:r>
            <w:r w:rsidR="00690E0F" w:rsidRPr="00E1788F">
              <w:rPr>
                <w:rFonts w:ascii="Times New Roman" w:eastAsia="Times New Roman" w:hAnsi="Times New Roman" w:cs="Times New Roman"/>
                <w:sz w:val="26"/>
                <w:szCs w:val="26"/>
              </w:rPr>
              <w:t xml:space="preserve">tại dự thảo Tờ trình Chính phủ. </w:t>
            </w:r>
          </w:p>
        </w:tc>
      </w:tr>
      <w:tr w:rsidR="00E1788F" w:rsidRPr="00E1788F" w14:paraId="6DDCDA7A" w14:textId="77777777" w:rsidTr="0050065A">
        <w:tc>
          <w:tcPr>
            <w:tcW w:w="1271" w:type="dxa"/>
          </w:tcPr>
          <w:p w14:paraId="7D766D12"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Khoản 2 Điều 1</w:t>
            </w:r>
          </w:p>
        </w:tc>
        <w:tc>
          <w:tcPr>
            <w:tcW w:w="1545" w:type="dxa"/>
          </w:tcPr>
          <w:p w14:paraId="434345F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06E033C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Chúng tôi chưa rõ mục đích quy định này, tuy nhiên, đối tượng này đã bao gồm trong quy định tại Điều 2.1 của Dự thảo. Dự thảo quy định riêng về tổ chức, nhưng </w:t>
            </w:r>
            <w:r w:rsidRPr="00E1788F">
              <w:rPr>
                <w:rFonts w:ascii="Times New Roman" w:eastAsia="Times New Roman" w:hAnsi="Times New Roman" w:cs="Times New Roman"/>
                <w:sz w:val="26"/>
                <w:szCs w:val="26"/>
              </w:rPr>
              <w:lastRenderedPageBreak/>
              <w:t>không có quy định riêng tương tự cho cá nhân.</w:t>
            </w:r>
          </w:p>
        </w:tc>
        <w:tc>
          <w:tcPr>
            <w:tcW w:w="3240" w:type="dxa"/>
          </w:tcPr>
          <w:p w14:paraId="04A44E24" w14:textId="3AD75767" w:rsidR="002C1870" w:rsidRPr="00E1788F" w:rsidRDefault="00207437"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rPr>
              <w:lastRenderedPageBreak/>
              <w:t>Cơ quan chủ trì soạn thảo</w:t>
            </w:r>
            <w:r w:rsidR="002C1870" w:rsidRPr="00E1788F">
              <w:rPr>
                <w:rFonts w:ascii="Times New Roman" w:eastAsia="Times New Roman" w:hAnsi="Times New Roman" w:cs="Times New Roman"/>
                <w:sz w:val="26"/>
                <w:szCs w:val="26"/>
                <w:highlight w:val="white"/>
              </w:rPr>
              <w:t xml:space="preserve"> </w:t>
            </w:r>
            <w:r>
              <w:rPr>
                <w:rFonts w:ascii="Times New Roman" w:eastAsia="Times New Roman" w:hAnsi="Times New Roman" w:cs="Times New Roman"/>
                <w:sz w:val="26"/>
                <w:szCs w:val="26"/>
                <w:highlight w:val="white"/>
              </w:rPr>
              <w:t>có ý kiến làm rõ</w:t>
            </w:r>
            <w:r w:rsidR="002C1870" w:rsidRPr="00E1788F">
              <w:rPr>
                <w:rFonts w:ascii="Times New Roman" w:eastAsia="Times New Roman" w:hAnsi="Times New Roman" w:cs="Times New Roman"/>
                <w:sz w:val="26"/>
                <w:szCs w:val="26"/>
                <w:highlight w:val="white"/>
              </w:rPr>
              <w:t xml:space="preserve"> như sau:</w:t>
            </w:r>
          </w:p>
          <w:p w14:paraId="368BD277" w14:textId="41332C0C" w:rsidR="002C1870" w:rsidRPr="00E1788F" w:rsidRDefault="002C1870"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Theo quy định tại Nghị định số 118/2021/NĐ-CP: “</w:t>
            </w:r>
            <w:r w:rsidRPr="00E1788F">
              <w:rPr>
                <w:rFonts w:ascii="Times New Roman" w:eastAsia="Times New Roman" w:hAnsi="Times New Roman" w:cs="Times New Roman"/>
                <w:i/>
                <w:iCs/>
                <w:sz w:val="26"/>
                <w:szCs w:val="26"/>
                <w:highlight w:val="white"/>
              </w:rPr>
              <w:t xml:space="preserve">Tổ chức bị xử phạt vi phạm hành chính được quy định cụ thể </w:t>
            </w:r>
            <w:r w:rsidRPr="00E1788F">
              <w:rPr>
                <w:rFonts w:ascii="Times New Roman" w:eastAsia="Times New Roman" w:hAnsi="Times New Roman" w:cs="Times New Roman"/>
                <w:i/>
                <w:iCs/>
                <w:sz w:val="26"/>
                <w:szCs w:val="26"/>
                <w:highlight w:val="white"/>
              </w:rPr>
              <w:lastRenderedPageBreak/>
              <w:t>tại các nghị định quy định xử phạt vi phạm hành chính trong các lĩnh vực quản lý nhà nước</w:t>
            </w:r>
            <w:r w:rsidRPr="00E1788F">
              <w:rPr>
                <w:rFonts w:ascii="Times New Roman" w:eastAsia="Times New Roman" w:hAnsi="Times New Roman" w:cs="Times New Roman"/>
                <w:sz w:val="26"/>
                <w:szCs w:val="26"/>
                <w:highlight w:val="white"/>
              </w:rPr>
              <w:t>”</w:t>
            </w:r>
            <w:r w:rsidR="000827CB" w:rsidRPr="00E1788F">
              <w:rPr>
                <w:rFonts w:ascii="Times New Roman" w:eastAsia="Times New Roman" w:hAnsi="Times New Roman" w:cs="Times New Roman"/>
                <w:sz w:val="26"/>
                <w:szCs w:val="26"/>
                <w:highlight w:val="white"/>
              </w:rPr>
              <w:t xml:space="preserve"> (khoản 3 Điều 3)</w:t>
            </w:r>
            <w:r w:rsidRPr="00E1788F">
              <w:rPr>
                <w:rFonts w:ascii="Times New Roman" w:eastAsia="Times New Roman" w:hAnsi="Times New Roman" w:cs="Times New Roman"/>
                <w:sz w:val="26"/>
                <w:szCs w:val="26"/>
                <w:highlight w:val="white"/>
              </w:rPr>
              <w:t>, không quy định</w:t>
            </w:r>
            <w:r w:rsidR="000827CB" w:rsidRPr="00E1788F">
              <w:rPr>
                <w:rFonts w:ascii="Times New Roman" w:eastAsia="Times New Roman" w:hAnsi="Times New Roman" w:cs="Times New Roman"/>
                <w:sz w:val="26"/>
                <w:szCs w:val="26"/>
                <w:highlight w:val="white"/>
              </w:rPr>
              <w:t xml:space="preserve"> về việc quy định cụ thể đối với cá nhân</w:t>
            </w:r>
            <w:r w:rsidR="00207437">
              <w:rPr>
                <w:rFonts w:ascii="Times New Roman" w:eastAsia="Times New Roman" w:hAnsi="Times New Roman" w:cs="Times New Roman"/>
                <w:sz w:val="26"/>
                <w:szCs w:val="26"/>
                <w:highlight w:val="white"/>
              </w:rPr>
              <w:t xml:space="preserve"> tại Nghị định xử phạt trong các lĩnh vực</w:t>
            </w:r>
            <w:r w:rsidR="000827CB" w:rsidRPr="00E1788F">
              <w:rPr>
                <w:rFonts w:ascii="Times New Roman" w:eastAsia="Times New Roman" w:hAnsi="Times New Roman" w:cs="Times New Roman"/>
                <w:sz w:val="26"/>
                <w:szCs w:val="26"/>
                <w:highlight w:val="white"/>
              </w:rPr>
              <w:t>.</w:t>
            </w:r>
          </w:p>
          <w:p w14:paraId="62303136" w14:textId="4AC4D8D5" w:rsidR="009825AC" w:rsidRPr="00E1788F" w:rsidRDefault="002C1870" w:rsidP="002C1870">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highlight w:val="white"/>
              </w:rPr>
              <w:t xml:space="preserve">Do vậy, </w:t>
            </w:r>
            <w:r w:rsidR="00690E0F" w:rsidRPr="00E1788F">
              <w:rPr>
                <w:rFonts w:ascii="Times New Roman" w:eastAsia="Times New Roman" w:hAnsi="Times New Roman" w:cs="Times New Roman"/>
                <w:sz w:val="26"/>
                <w:szCs w:val="26"/>
                <w:highlight w:val="white"/>
              </w:rPr>
              <w:t xml:space="preserve">dự thảo Nghị định </w:t>
            </w:r>
            <w:r w:rsidR="000827CB" w:rsidRPr="00E1788F">
              <w:rPr>
                <w:rFonts w:ascii="Times New Roman" w:eastAsia="Times New Roman" w:hAnsi="Times New Roman" w:cs="Times New Roman"/>
                <w:sz w:val="26"/>
                <w:szCs w:val="26"/>
                <w:highlight w:val="white"/>
              </w:rPr>
              <w:t>liệt kê chi tiết</w:t>
            </w:r>
            <w:r w:rsidR="00690E0F" w:rsidRPr="00E1788F">
              <w:rPr>
                <w:rFonts w:ascii="Times New Roman" w:eastAsia="Times New Roman" w:hAnsi="Times New Roman" w:cs="Times New Roman"/>
                <w:sz w:val="26"/>
                <w:szCs w:val="26"/>
                <w:highlight w:val="white"/>
              </w:rPr>
              <w:t xml:space="preserve"> về </w:t>
            </w:r>
            <w:r w:rsidR="000827CB" w:rsidRPr="00E1788F">
              <w:rPr>
                <w:rFonts w:ascii="Times New Roman" w:eastAsia="Times New Roman" w:hAnsi="Times New Roman" w:cs="Times New Roman"/>
                <w:sz w:val="26"/>
                <w:szCs w:val="26"/>
                <w:highlight w:val="white"/>
              </w:rPr>
              <w:t>các t</w:t>
            </w:r>
            <w:r w:rsidR="00690E0F" w:rsidRPr="00E1788F">
              <w:rPr>
                <w:rFonts w:ascii="Times New Roman" w:eastAsia="Times New Roman" w:hAnsi="Times New Roman" w:cs="Times New Roman"/>
                <w:sz w:val="26"/>
                <w:szCs w:val="26"/>
                <w:highlight w:val="white"/>
              </w:rPr>
              <w:t xml:space="preserve">ổ chức là đối tượng bị xử phạt vi phạm hành chính </w:t>
            </w:r>
            <w:r w:rsidR="00207437">
              <w:rPr>
                <w:rFonts w:ascii="Times New Roman" w:eastAsia="Times New Roman" w:hAnsi="Times New Roman" w:cs="Times New Roman"/>
                <w:sz w:val="26"/>
                <w:szCs w:val="26"/>
                <w:highlight w:val="white"/>
              </w:rPr>
              <w:t>về</w:t>
            </w:r>
            <w:r w:rsidR="00690E0F" w:rsidRPr="00E1788F">
              <w:rPr>
                <w:rFonts w:ascii="Times New Roman" w:eastAsia="Times New Roman" w:hAnsi="Times New Roman" w:cs="Times New Roman"/>
                <w:sz w:val="26"/>
                <w:szCs w:val="26"/>
                <w:highlight w:val="white"/>
              </w:rPr>
              <w:t xml:space="preserve"> TSMH và thị trường TSMH</w:t>
            </w:r>
            <w:r w:rsidR="000827CB" w:rsidRPr="00E1788F">
              <w:rPr>
                <w:rFonts w:ascii="Times New Roman" w:eastAsia="Times New Roman" w:hAnsi="Times New Roman" w:cs="Times New Roman"/>
                <w:sz w:val="26"/>
                <w:szCs w:val="26"/>
              </w:rPr>
              <w:t xml:space="preserve"> là phù hợp.</w:t>
            </w:r>
          </w:p>
        </w:tc>
      </w:tr>
      <w:tr w:rsidR="00E1788F" w:rsidRPr="00E1788F" w14:paraId="403A6B70" w14:textId="77777777" w:rsidTr="0050065A">
        <w:tc>
          <w:tcPr>
            <w:tcW w:w="1271" w:type="dxa"/>
          </w:tcPr>
          <w:p w14:paraId="4CB66FCF"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Điểm e khoản 2 Điều 1</w:t>
            </w:r>
          </w:p>
        </w:tc>
        <w:tc>
          <w:tcPr>
            <w:tcW w:w="1545" w:type="dxa"/>
          </w:tcPr>
          <w:p w14:paraId="0DEC2AD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383487B9"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2. Tại điểm e khoản 2 Điều 1, đề nghị chỉnh sửa như sau để nội dung được chính xác, ngắn gọn: “</w:t>
            </w:r>
            <w:r w:rsidRPr="00E1788F">
              <w:rPr>
                <w:rFonts w:ascii="Times New Roman" w:eastAsia="Times New Roman" w:hAnsi="Times New Roman" w:cs="Times New Roman"/>
                <w:i/>
                <w:iCs/>
                <w:sz w:val="26"/>
                <w:szCs w:val="26"/>
              </w:rPr>
              <w:t>e) Các hành vi vi phạm hành chính về TSMH và thị trường TSMH không quy định tại Nghị định này thì áp dụng theo quy định về xử phạt vi phạm hành chính trong lĩnh vực quản lý nhà nước khác có liên quan để xử phạt.”</w:t>
            </w:r>
          </w:p>
        </w:tc>
        <w:tc>
          <w:tcPr>
            <w:tcW w:w="3240" w:type="dxa"/>
          </w:tcPr>
          <w:p w14:paraId="6E87100E" w14:textId="62547975" w:rsidR="000827CB" w:rsidRPr="00E1788F" w:rsidRDefault="00207437"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w:t>
            </w:r>
            <w:r>
              <w:rPr>
                <w:rFonts w:ascii="Times New Roman" w:eastAsia="Times New Roman" w:hAnsi="Times New Roman" w:cs="Times New Roman"/>
                <w:sz w:val="26"/>
                <w:szCs w:val="26"/>
              </w:rPr>
              <w:t xml:space="preserve"> tiếp thu và</w:t>
            </w:r>
            <w:r w:rsidR="000827CB" w:rsidRPr="00E1788F">
              <w:rPr>
                <w:rFonts w:ascii="Times New Roman" w:eastAsia="Times New Roman" w:hAnsi="Times New Roman" w:cs="Times New Roman"/>
                <w:sz w:val="26"/>
                <w:szCs w:val="26"/>
              </w:rPr>
              <w:t xml:space="preserve"> báo cáo thêm như sau:</w:t>
            </w:r>
          </w:p>
          <w:p w14:paraId="1F09D9EE" w14:textId="2069B64B" w:rsidR="00207437" w:rsidRDefault="00207437" w:rsidP="00495A30">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495A30" w:rsidRPr="00E1788F">
              <w:rPr>
                <w:rFonts w:ascii="Times New Roman" w:eastAsia="Times New Roman" w:hAnsi="Times New Roman" w:cs="Times New Roman"/>
                <w:sz w:val="26"/>
                <w:szCs w:val="26"/>
              </w:rPr>
              <w:t xml:space="preserve">Tại dự thảo Nghị định quy định liệt kê </w:t>
            </w:r>
            <w:r w:rsidR="006C5B02">
              <w:rPr>
                <w:rFonts w:ascii="Times New Roman" w:eastAsia="Times New Roman" w:hAnsi="Times New Roman" w:cs="Times New Roman"/>
                <w:sz w:val="26"/>
                <w:szCs w:val="26"/>
              </w:rPr>
              <w:t>theo</w:t>
            </w:r>
            <w:r w:rsidR="00495A30" w:rsidRPr="00E1788F">
              <w:rPr>
                <w:rFonts w:ascii="Times New Roman" w:eastAsia="Times New Roman" w:hAnsi="Times New Roman" w:cs="Times New Roman"/>
                <w:sz w:val="26"/>
                <w:szCs w:val="26"/>
              </w:rPr>
              <w:t xml:space="preserve"> nhóm vi phạm hành chính </w:t>
            </w:r>
            <w:r w:rsidR="006C5B02">
              <w:rPr>
                <w:rFonts w:ascii="Times New Roman" w:eastAsia="Times New Roman" w:hAnsi="Times New Roman" w:cs="Times New Roman"/>
                <w:sz w:val="26"/>
                <w:szCs w:val="26"/>
              </w:rPr>
              <w:t>có điểm chung</w:t>
            </w:r>
            <w:r w:rsidR="00495A30" w:rsidRPr="00E1788F">
              <w:rPr>
                <w:rFonts w:ascii="Times New Roman" w:eastAsia="Times New Roman" w:hAnsi="Times New Roman" w:cs="Times New Roman"/>
                <w:sz w:val="26"/>
                <w:szCs w:val="26"/>
              </w:rPr>
              <w:t xml:space="preserve">, do vậy, </w:t>
            </w:r>
            <w:r w:rsidR="006C5B02">
              <w:rPr>
                <w:rFonts w:ascii="Times New Roman" w:eastAsia="Times New Roman" w:hAnsi="Times New Roman" w:cs="Times New Roman"/>
                <w:sz w:val="26"/>
                <w:szCs w:val="26"/>
              </w:rPr>
              <w:t>sẽ có các hành vi</w:t>
            </w:r>
            <w:r w:rsidR="00495A30" w:rsidRPr="00E1788F">
              <w:rPr>
                <w:rFonts w:ascii="Times New Roman" w:eastAsia="Times New Roman" w:hAnsi="Times New Roman" w:cs="Times New Roman"/>
                <w:sz w:val="26"/>
                <w:szCs w:val="26"/>
              </w:rPr>
              <w:t xml:space="preserve"> vi phạm khác</w:t>
            </w:r>
            <w:r w:rsidR="00F33A2E" w:rsidRPr="00E1788F">
              <w:rPr>
                <w:rFonts w:ascii="Times New Roman" w:eastAsia="Times New Roman" w:hAnsi="Times New Roman" w:cs="Times New Roman"/>
                <w:sz w:val="26"/>
                <w:szCs w:val="26"/>
              </w:rPr>
              <w:t xml:space="preserve"> </w:t>
            </w:r>
            <w:r w:rsidR="006C5B02">
              <w:rPr>
                <w:rFonts w:ascii="Times New Roman" w:eastAsia="Times New Roman" w:hAnsi="Times New Roman" w:cs="Times New Roman"/>
                <w:sz w:val="26"/>
                <w:szCs w:val="26"/>
              </w:rPr>
              <w:t xml:space="preserve">quy định tại dự thảo Nghị định </w:t>
            </w:r>
            <w:r w:rsidR="00495A30" w:rsidRPr="00E1788F">
              <w:rPr>
                <w:rFonts w:ascii="Times New Roman" w:eastAsia="Times New Roman" w:hAnsi="Times New Roman" w:cs="Times New Roman"/>
                <w:sz w:val="26"/>
                <w:szCs w:val="26"/>
              </w:rPr>
              <w:t>không thuộc các nhóm vi phạm</w:t>
            </w:r>
            <w:r w:rsidR="006C5B02">
              <w:rPr>
                <w:rFonts w:ascii="Times New Roman" w:eastAsia="Times New Roman" w:hAnsi="Times New Roman" w:cs="Times New Roman"/>
                <w:sz w:val="26"/>
                <w:szCs w:val="26"/>
              </w:rPr>
              <w:t xml:space="preserve"> có điểm chung, cần được liệt kê để đảm bảo đầy đủ</w:t>
            </w:r>
            <w:r w:rsidR="00495A30" w:rsidRPr="00E1788F">
              <w:rPr>
                <w:rFonts w:ascii="Times New Roman" w:eastAsia="Times New Roman" w:hAnsi="Times New Roman" w:cs="Times New Roman"/>
                <w:sz w:val="26"/>
                <w:szCs w:val="26"/>
              </w:rPr>
              <w:t>.</w:t>
            </w:r>
          </w:p>
          <w:p w14:paraId="1C81F255" w14:textId="0FD26CE0" w:rsidR="009825AC" w:rsidRPr="00E1788F" w:rsidRDefault="00207437" w:rsidP="00495A30">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6C5B02">
              <w:rPr>
                <w:rFonts w:ascii="Times New Roman" w:eastAsia="Times New Roman" w:hAnsi="Times New Roman" w:cs="Times New Roman"/>
                <w:sz w:val="26"/>
                <w:szCs w:val="26"/>
              </w:rPr>
              <w:t>Qua rà soát, d</w:t>
            </w:r>
            <w:r>
              <w:rPr>
                <w:rFonts w:ascii="Times New Roman" w:eastAsia="Times New Roman" w:hAnsi="Times New Roman" w:cs="Times New Roman"/>
                <w:sz w:val="26"/>
                <w:szCs w:val="26"/>
              </w:rPr>
              <w:t>ự thảo Nghị định</w:t>
            </w:r>
            <w:r w:rsidR="00495A30" w:rsidRPr="00E1788F">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 xml:space="preserve">bổ sung </w:t>
            </w:r>
            <w:r w:rsidR="006C5B02">
              <w:rPr>
                <w:rFonts w:ascii="Times New Roman" w:eastAsia="Times New Roman" w:hAnsi="Times New Roman" w:cs="Times New Roman"/>
                <w:sz w:val="26"/>
                <w:szCs w:val="26"/>
              </w:rPr>
              <w:t xml:space="preserve">thêm </w:t>
            </w:r>
            <w:r>
              <w:rPr>
                <w:rFonts w:ascii="Times New Roman" w:eastAsia="Times New Roman" w:hAnsi="Times New Roman" w:cs="Times New Roman"/>
                <w:sz w:val="26"/>
                <w:szCs w:val="26"/>
              </w:rPr>
              <w:t xml:space="preserve">quy định về nguyên tắc </w:t>
            </w:r>
            <w:r w:rsidR="006C5B02">
              <w:rPr>
                <w:rFonts w:ascii="Times New Roman" w:eastAsia="Times New Roman" w:hAnsi="Times New Roman" w:cs="Times New Roman"/>
                <w:sz w:val="26"/>
                <w:szCs w:val="26"/>
              </w:rPr>
              <w:t xml:space="preserve">xử phạt vi phạm đối với hành vi vi phạm pháp luật về </w:t>
            </w:r>
            <w:r w:rsidR="006C5B02" w:rsidRPr="006C5B02">
              <w:rPr>
                <w:rFonts w:ascii="Times New Roman" w:eastAsia="Times New Roman" w:hAnsi="Times New Roman" w:cs="Times New Roman"/>
                <w:sz w:val="26"/>
                <w:szCs w:val="26"/>
              </w:rPr>
              <w:t xml:space="preserve">phòng, chống rửa tiền, tài trợ khủng bố , tài trợ phổ biến vũ khí hủy diệt hàng loạt liên quan đến </w:t>
            </w:r>
            <w:r w:rsidR="006C5B02">
              <w:rPr>
                <w:rFonts w:ascii="Times New Roman" w:eastAsia="Times New Roman" w:hAnsi="Times New Roman" w:cs="Times New Roman"/>
                <w:sz w:val="26"/>
                <w:szCs w:val="26"/>
              </w:rPr>
              <w:t>TSMH</w:t>
            </w:r>
            <w:r w:rsidR="006C5B02" w:rsidRPr="006C5B02">
              <w:rPr>
                <w:rFonts w:ascii="Times New Roman" w:eastAsia="Times New Roman" w:hAnsi="Times New Roman" w:cs="Times New Roman"/>
                <w:sz w:val="26"/>
                <w:szCs w:val="26"/>
              </w:rPr>
              <w:t xml:space="preserve"> và thị trường </w:t>
            </w:r>
            <w:r w:rsidR="006C5B02">
              <w:rPr>
                <w:rFonts w:ascii="Times New Roman" w:eastAsia="Times New Roman" w:hAnsi="Times New Roman" w:cs="Times New Roman"/>
                <w:sz w:val="26"/>
                <w:szCs w:val="26"/>
              </w:rPr>
              <w:t>TSMH</w:t>
            </w:r>
            <w:r w:rsidR="006C5B02" w:rsidRPr="006C5B02">
              <w:rPr>
                <w:rFonts w:ascii="Times New Roman" w:eastAsia="Times New Roman" w:hAnsi="Times New Roman" w:cs="Times New Roman"/>
                <w:sz w:val="26"/>
                <w:szCs w:val="26"/>
              </w:rPr>
              <w:t xml:space="preserve"> thì các hành vi vi phạm hành chính, hình thức xử phạt, mức xử phạt, biện pháp khắc phục hậu quả, việc thi hành các hình thức xử phạt vi phạm hành chính và biện pháp khắc phục hậu quả, </w:t>
            </w:r>
            <w:r w:rsidR="006C5B02" w:rsidRPr="006C5B02">
              <w:rPr>
                <w:rFonts w:ascii="Times New Roman" w:eastAsia="Times New Roman" w:hAnsi="Times New Roman" w:cs="Times New Roman"/>
                <w:sz w:val="26"/>
                <w:szCs w:val="26"/>
              </w:rPr>
              <w:lastRenderedPageBreak/>
              <w:t>thẩm quyền lập biên bản vi phạm hành chính và thẩm quyền xử phạt vi phạm hành chính thực hiện theo quy định tại Nghị định của Chính phủ về xử phạt vi phạm hành chính trong lĩnh vực tiền tệ và ngân hàng</w:t>
            </w:r>
            <w:r w:rsidR="006C5B02">
              <w:rPr>
                <w:rFonts w:ascii="Times New Roman" w:eastAsia="Times New Roman" w:hAnsi="Times New Roman" w:cs="Times New Roman"/>
                <w:sz w:val="26"/>
                <w:szCs w:val="26"/>
              </w:rPr>
              <w:t>.</w:t>
            </w:r>
          </w:p>
        </w:tc>
      </w:tr>
      <w:tr w:rsidR="00E1788F" w:rsidRPr="00E1788F" w14:paraId="6EB1EE7F" w14:textId="77777777" w:rsidTr="0050065A">
        <w:tc>
          <w:tcPr>
            <w:tcW w:w="1271" w:type="dxa"/>
          </w:tcPr>
          <w:p w14:paraId="1C38893F"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3FF5FC65"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Nông nghiệp và Môi trường</w:t>
            </w:r>
          </w:p>
          <w:p w14:paraId="5AE0859B" w14:textId="77777777" w:rsidR="009825AC" w:rsidRPr="00E1788F" w:rsidRDefault="009825AC" w:rsidP="005942C5">
            <w:pPr>
              <w:spacing w:before="120" w:after="120"/>
              <w:jc w:val="center"/>
              <w:rPr>
                <w:rFonts w:ascii="Times New Roman" w:eastAsia="Times New Roman" w:hAnsi="Times New Roman" w:cs="Times New Roman"/>
                <w:sz w:val="26"/>
                <w:szCs w:val="26"/>
              </w:rPr>
            </w:pPr>
          </w:p>
        </w:tc>
        <w:tc>
          <w:tcPr>
            <w:tcW w:w="3664" w:type="dxa"/>
          </w:tcPr>
          <w:p w14:paraId="7272801E"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xml:space="preserve"> Đối với nội dung liên quan đến đối tượng áp dụng (Điều 2 dự thảo), trong đó khoản 1 có quy định đối tượng áp dụng là các tổ chức, cá nhân và khoản 2 đã quy định về hoạt động của các tổ chức liên quan đến TSMH và thị trường TSMH; do đó đề nghị cơ quan soạn thảo nghiên cứu bổ sung những hoạt động của cá nhân liên quan đến TSMH và thị trường TSMH.</w:t>
            </w:r>
          </w:p>
        </w:tc>
        <w:tc>
          <w:tcPr>
            <w:tcW w:w="3240" w:type="dxa"/>
          </w:tcPr>
          <w:p w14:paraId="5B36070B" w14:textId="77777777" w:rsidR="006C5B02" w:rsidRDefault="006C5B02" w:rsidP="00180199">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w:t>
            </w:r>
            <w:r>
              <w:rPr>
                <w:rFonts w:ascii="Times New Roman" w:eastAsia="Times New Roman" w:hAnsi="Times New Roman" w:cs="Times New Roman"/>
                <w:sz w:val="26"/>
                <w:szCs w:val="26"/>
              </w:rPr>
              <w:t xml:space="preserve"> báo cáo làm rõ như sau:</w:t>
            </w:r>
          </w:p>
          <w:p w14:paraId="3A4FD214" w14:textId="7B661B42" w:rsidR="006C5B02" w:rsidRDefault="006C5B02" w:rsidP="00180199">
            <w:pPr>
              <w:spacing w:before="120" w:after="1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Tại khoản 2 Điều 2 quy định liệt kê các tổ chức bị xử phạt là nhằm đảm bảo thực hiện khoản 3 Điều 3</w:t>
            </w:r>
            <w:r w:rsidRPr="00E1788F">
              <w:rPr>
                <w:rFonts w:ascii="Times New Roman" w:eastAsia="Times New Roman" w:hAnsi="Times New Roman" w:cs="Times New Roman"/>
                <w:sz w:val="26"/>
                <w:szCs w:val="26"/>
                <w:highlight w:val="white"/>
              </w:rPr>
              <w:t xml:space="preserve"> Nghị định số 118/2021/NĐ-CP: “</w:t>
            </w:r>
            <w:r w:rsidRPr="00E1788F">
              <w:rPr>
                <w:rFonts w:ascii="Times New Roman" w:eastAsia="Times New Roman" w:hAnsi="Times New Roman" w:cs="Times New Roman"/>
                <w:i/>
                <w:iCs/>
                <w:sz w:val="26"/>
                <w:szCs w:val="26"/>
                <w:highlight w:val="white"/>
              </w:rPr>
              <w:t>Tổ chức bị xử phạt vi phạm hành chính được quy định cụ thể tại các nghị định quy định xử phạt vi phạm hành chính trong các lĩnh vực quản lý nhà nước</w:t>
            </w:r>
            <w:r w:rsidRPr="00E1788F">
              <w:rPr>
                <w:rFonts w:ascii="Times New Roman" w:eastAsia="Times New Roman" w:hAnsi="Times New Roman" w:cs="Times New Roman"/>
                <w:sz w:val="26"/>
                <w:szCs w:val="26"/>
                <w:highlight w:val="white"/>
              </w:rPr>
              <w:t>”</w:t>
            </w:r>
            <w:r>
              <w:rPr>
                <w:rFonts w:ascii="Times New Roman" w:eastAsia="Times New Roman" w:hAnsi="Times New Roman" w:cs="Times New Roman"/>
                <w:sz w:val="26"/>
                <w:szCs w:val="26"/>
                <w:highlight w:val="white"/>
              </w:rPr>
              <w:t>, không liệt kê các hoạt động của tổ chức vi phạm.</w:t>
            </w:r>
          </w:p>
          <w:p w14:paraId="2DAA05EC" w14:textId="502C5DA6" w:rsidR="009825AC" w:rsidRPr="00E1788F" w:rsidRDefault="006C5B02" w:rsidP="006C5B02">
            <w:pPr>
              <w:spacing w:before="120" w:after="1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Do vậy, dự thảo Nghị định không liệt kê các cá nhân hoặc hoạt động của cá nhân tại Điều 2.</w:t>
            </w:r>
          </w:p>
        </w:tc>
      </w:tr>
      <w:tr w:rsidR="00E1788F" w:rsidRPr="00E1788F" w14:paraId="7798C796" w14:textId="77777777" w:rsidTr="0050065A">
        <w:tc>
          <w:tcPr>
            <w:tcW w:w="1271" w:type="dxa"/>
          </w:tcPr>
          <w:p w14:paraId="3B176E15"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2</w:t>
            </w:r>
          </w:p>
        </w:tc>
        <w:tc>
          <w:tcPr>
            <w:tcW w:w="1545" w:type="dxa"/>
          </w:tcPr>
          <w:p w14:paraId="0CE6DD7F"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0FCBF7A7"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xml:space="preserve">Đề nghị sửa thành: </w:t>
            </w:r>
            <w:r w:rsidRPr="00E1788F">
              <w:rPr>
                <w:rFonts w:ascii="Times New Roman" w:eastAsia="Times New Roman" w:hAnsi="Times New Roman" w:cs="Times New Roman"/>
                <w:b/>
                <w:bCs/>
                <w:sz w:val="26"/>
                <w:szCs w:val="26"/>
                <w:highlight w:val="white"/>
              </w:rPr>
              <w:t xml:space="preserve">1. </w:t>
            </w:r>
            <w:r w:rsidRPr="00E1788F">
              <w:rPr>
                <w:rFonts w:ascii="Times New Roman" w:eastAsia="Times New Roman" w:hAnsi="Times New Roman" w:cs="Times New Roman"/>
                <w:b/>
                <w:bCs/>
                <w:sz w:val="26"/>
                <w:szCs w:val="26"/>
              </w:rPr>
              <w:t xml:space="preserve">Tổ chức, cá nhân Việt Nam và tổ chức, cá nhân nước ngoài (sau đây gọi chung là tổ chức, cá nhân) </w:t>
            </w:r>
            <w:r w:rsidRPr="00E1788F">
              <w:rPr>
                <w:rFonts w:ascii="Times New Roman" w:eastAsia="Times New Roman" w:hAnsi="Times New Roman" w:cs="Times New Roman"/>
                <w:sz w:val="26"/>
                <w:szCs w:val="26"/>
                <w:highlight w:val="white"/>
              </w:rPr>
              <w:t>thực hiện hành vi vi phạm hành chính về t</w:t>
            </w:r>
            <w:r w:rsidRPr="00E1788F">
              <w:rPr>
                <w:rFonts w:ascii="Times New Roman" w:eastAsia="Times New Roman" w:hAnsi="Times New Roman" w:cs="Times New Roman"/>
                <w:strike/>
                <w:sz w:val="26"/>
                <w:szCs w:val="26"/>
                <w:highlight w:val="white"/>
              </w:rPr>
              <w:t xml:space="preserve">rong lĩnh vực </w:t>
            </w:r>
            <w:r w:rsidRPr="00E1788F">
              <w:rPr>
                <w:rFonts w:ascii="Times New Roman" w:eastAsia="Times New Roman" w:hAnsi="Times New Roman" w:cs="Times New Roman"/>
                <w:sz w:val="26"/>
                <w:szCs w:val="26"/>
                <w:highlight w:val="white"/>
              </w:rPr>
              <w:t>TSMH và thị trường TSMH quy định tại Nghị định này.</w:t>
            </w:r>
          </w:p>
          <w:p w14:paraId="1EE88315"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xml:space="preserve"> </w:t>
            </w:r>
            <w:r w:rsidRPr="00E1788F">
              <w:rPr>
                <w:rFonts w:ascii="Times New Roman" w:eastAsia="Times New Roman" w:hAnsi="Times New Roman" w:cs="Times New Roman"/>
                <w:b/>
                <w:bCs/>
                <w:sz w:val="26"/>
                <w:szCs w:val="26"/>
                <w:highlight w:val="white"/>
              </w:rPr>
              <w:t xml:space="preserve">Lý do: </w:t>
            </w:r>
            <w:r w:rsidRPr="00E1788F">
              <w:rPr>
                <w:rFonts w:ascii="Times New Roman" w:eastAsia="Times New Roman" w:hAnsi="Times New Roman" w:cs="Times New Roman"/>
                <w:sz w:val="26"/>
                <w:szCs w:val="26"/>
                <w:highlight w:val="white"/>
              </w:rPr>
              <w:t>Khoản 9, Khoản 10 Điều 3 của Nghị quyết 05/2025/NQ-CP đã có định nghĩa Nhà đầu tư trong nước, Nhà đầu tư nước ngoài.</w:t>
            </w:r>
          </w:p>
        </w:tc>
        <w:tc>
          <w:tcPr>
            <w:tcW w:w="3240" w:type="dxa"/>
          </w:tcPr>
          <w:p w14:paraId="0EE0884C" w14:textId="2078673E" w:rsidR="009825AC" w:rsidRPr="00E1788F" w:rsidRDefault="006C5B02"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w:t>
            </w:r>
            <w:r>
              <w:rPr>
                <w:rFonts w:ascii="Times New Roman" w:eastAsia="Times New Roman" w:hAnsi="Times New Roman" w:cs="Times New Roman"/>
                <w:sz w:val="26"/>
                <w:szCs w:val="26"/>
              </w:rPr>
              <w:t xml:space="preserve"> </w:t>
            </w:r>
            <w:r w:rsidR="00180199" w:rsidRPr="00E1788F">
              <w:rPr>
                <w:rFonts w:ascii="Times New Roman" w:eastAsia="Times New Roman" w:hAnsi="Times New Roman" w:cs="Times New Roman"/>
                <w:sz w:val="26"/>
                <w:szCs w:val="26"/>
              </w:rPr>
              <w:t>tiếp thu, chỉnh sửa Khoản 1 Điều 2.</w:t>
            </w:r>
          </w:p>
          <w:p w14:paraId="58F9860F" w14:textId="5B921946" w:rsidR="00180199" w:rsidRPr="00E1788F" w:rsidRDefault="00180199" w:rsidP="005942C5">
            <w:pPr>
              <w:spacing w:before="120" w:after="120"/>
              <w:jc w:val="both"/>
              <w:rPr>
                <w:rFonts w:ascii="Times New Roman" w:eastAsia="Times New Roman" w:hAnsi="Times New Roman" w:cs="Times New Roman"/>
                <w:sz w:val="26"/>
                <w:szCs w:val="26"/>
              </w:rPr>
            </w:pPr>
          </w:p>
        </w:tc>
      </w:tr>
      <w:tr w:rsidR="00E1788F" w:rsidRPr="00E1788F" w14:paraId="76B14DD3" w14:textId="77777777" w:rsidTr="0050065A">
        <w:tc>
          <w:tcPr>
            <w:tcW w:w="1271" w:type="dxa"/>
          </w:tcPr>
          <w:p w14:paraId="3B2DB30A"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Khoản 1 Điều 2</w:t>
            </w:r>
          </w:p>
        </w:tc>
        <w:tc>
          <w:tcPr>
            <w:tcW w:w="1545" w:type="dxa"/>
          </w:tcPr>
          <w:p w14:paraId="633A4FB0"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4F0FF099"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Theo cơ quan chúng tôi, về chủ thể quy định tại khoản 1 Điều 2 dự thảo Nghị định không bám sát Điều 2 Nghị quyết số 05: </w:t>
            </w:r>
            <w:r w:rsidRPr="00E1788F">
              <w:rPr>
                <w:rFonts w:ascii="Times New Roman" w:eastAsia="Times New Roman" w:hAnsi="Times New Roman" w:cs="Times New Roman"/>
                <w:i/>
                <w:iCs/>
                <w:sz w:val="26"/>
                <w:szCs w:val="26"/>
              </w:rPr>
              <w:t>“Tổ chức cung cấp dịch vụ TSMH; tổ chức phát hành TSMH; tổ chức, cá nhân Việt Nam và tổ chức, cá nhân nước ngoài tham gia đầu tư TSMH và hoạt động trên thị trường TSMH tại Việt Nam trong phạm vi quy định tại Nghị quyết này”.</w:t>
            </w:r>
            <w:r w:rsidRPr="00E1788F">
              <w:rPr>
                <w:rFonts w:ascii="Times New Roman" w:eastAsia="Times New Roman" w:hAnsi="Times New Roman" w:cs="Times New Roman"/>
                <w:sz w:val="26"/>
                <w:szCs w:val="26"/>
              </w:rPr>
              <w:t xml:space="preserve"> </w:t>
            </w:r>
          </w:p>
          <w:p w14:paraId="318DF95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Vì vậy, về phạm vi: cần Quy định rõ ràng phạm vi (chỉ thuộc Điều 2, Nghị quyết 05 chứ không phải toàn bộ: </w:t>
            </w:r>
            <w:r w:rsidRPr="00E1788F">
              <w:rPr>
                <w:rFonts w:ascii="Times New Roman" w:eastAsia="Times New Roman" w:hAnsi="Times New Roman" w:cs="Times New Roman"/>
                <w:i/>
                <w:iCs/>
                <w:sz w:val="26"/>
                <w:szCs w:val="26"/>
              </w:rPr>
              <w:t>“tổ chức, cá nhân Việt Nam và tổ chức, cá nhân nước ngoài tham gia đầu tư TSMH và hoạt động trên thị trường TSMH tại Việt Nam”</w:t>
            </w:r>
            <w:r w:rsidRPr="00E1788F">
              <w:rPr>
                <w:rFonts w:ascii="Times New Roman" w:eastAsia="Times New Roman" w:hAnsi="Times New Roman" w:cs="Times New Roman"/>
                <w:sz w:val="26"/>
                <w:szCs w:val="26"/>
              </w:rPr>
              <w:t xml:space="preserve"> để tránh khó khăn khi áp dụng trên thực tế. </w:t>
            </w:r>
          </w:p>
        </w:tc>
        <w:tc>
          <w:tcPr>
            <w:tcW w:w="3240" w:type="dxa"/>
          </w:tcPr>
          <w:p w14:paraId="5F7FB46D" w14:textId="7337C0D0" w:rsidR="00180199" w:rsidRPr="00E1788F" w:rsidRDefault="006C5B02"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w:t>
            </w:r>
            <w:r w:rsidR="00180199" w:rsidRPr="00E1788F">
              <w:rPr>
                <w:rFonts w:ascii="Times New Roman" w:eastAsia="Times New Roman" w:hAnsi="Times New Roman" w:cs="Times New Roman"/>
                <w:sz w:val="26"/>
                <w:szCs w:val="26"/>
              </w:rPr>
              <w:t xml:space="preserve"> báo cáo thêm như sau:</w:t>
            </w:r>
          </w:p>
          <w:p w14:paraId="109AF6CD" w14:textId="752E1AE2" w:rsidR="00180199"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Dự thảo Nghị định xử phạt vi phạm hành chính phải xác định phạm vi và đối tượng bị xử phạt theo hành vi vi phạm phát sinh, </w:t>
            </w:r>
            <w:r w:rsidR="00180199" w:rsidRPr="00E1788F">
              <w:rPr>
                <w:rFonts w:ascii="Times New Roman" w:eastAsia="Times New Roman" w:hAnsi="Times New Roman" w:cs="Times New Roman"/>
                <w:sz w:val="26"/>
                <w:szCs w:val="26"/>
              </w:rPr>
              <w:t>trong đó bao gồm các tổ chức, cá nhân có hành vi vi phạm nghĩa vụ, trách nhiệm tại Nghị quyết số 05/2025/NQ-CP.</w:t>
            </w:r>
          </w:p>
          <w:p w14:paraId="469DA32B" w14:textId="77777777" w:rsidR="009825AC"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Việc quy định như dự thảo Nghị định hiện nay bảo đảm yêu cầu bao quát toàn bộ chủ thể có khả năng vi phạm hành chính, tương tự các nghị định xử phạt trong </w:t>
            </w:r>
            <w:r w:rsidR="006C5B02">
              <w:rPr>
                <w:rFonts w:ascii="Times New Roman" w:eastAsia="Times New Roman" w:hAnsi="Times New Roman" w:cs="Times New Roman"/>
                <w:sz w:val="26"/>
                <w:szCs w:val="26"/>
              </w:rPr>
              <w:t xml:space="preserve">các </w:t>
            </w:r>
            <w:r w:rsidRPr="00E1788F">
              <w:rPr>
                <w:rFonts w:ascii="Times New Roman" w:eastAsia="Times New Roman" w:hAnsi="Times New Roman" w:cs="Times New Roman"/>
                <w:sz w:val="26"/>
                <w:szCs w:val="26"/>
              </w:rPr>
              <w:t>lĩnh vực</w:t>
            </w:r>
            <w:r w:rsidR="006C5B02">
              <w:rPr>
                <w:rFonts w:ascii="Times New Roman" w:eastAsia="Times New Roman" w:hAnsi="Times New Roman" w:cs="Times New Roman"/>
                <w:sz w:val="26"/>
                <w:szCs w:val="26"/>
              </w:rPr>
              <w:t xml:space="preserve"> khác</w:t>
            </w:r>
            <w:r w:rsidRPr="00E1788F">
              <w:rPr>
                <w:rFonts w:ascii="Times New Roman" w:eastAsia="Times New Roman" w:hAnsi="Times New Roman" w:cs="Times New Roman"/>
                <w:sz w:val="26"/>
                <w:szCs w:val="26"/>
              </w:rPr>
              <w:t xml:space="preserve"> hiện hành.</w:t>
            </w:r>
          </w:p>
          <w:p w14:paraId="2EA4788C" w14:textId="12725117" w:rsidR="006C5B02" w:rsidRPr="00E1788F" w:rsidRDefault="006C5B02" w:rsidP="005942C5">
            <w:pPr>
              <w:spacing w:before="120" w:after="120"/>
              <w:jc w:val="both"/>
              <w:rPr>
                <w:rFonts w:ascii="Times New Roman" w:eastAsia="Times New Roman" w:hAnsi="Times New Roman" w:cs="Times New Roman"/>
                <w:sz w:val="26"/>
                <w:szCs w:val="26"/>
              </w:rPr>
            </w:pPr>
          </w:p>
        </w:tc>
      </w:tr>
      <w:tr w:rsidR="00E1788F" w:rsidRPr="00E1788F" w14:paraId="621FFDBF" w14:textId="77777777" w:rsidTr="0050065A">
        <w:tc>
          <w:tcPr>
            <w:tcW w:w="1271" w:type="dxa"/>
          </w:tcPr>
          <w:p w14:paraId="0B0395FC"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2 Điều 2</w:t>
            </w:r>
          </w:p>
        </w:tc>
        <w:tc>
          <w:tcPr>
            <w:tcW w:w="1545" w:type="dxa"/>
          </w:tcPr>
          <w:p w14:paraId="239DA19E"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 Bộ Văn hóa, Thể thao và Du lịch, Bộ Khoa học và Công nghệ; Sở Tài chính các tỉnh, thành phố: Hải Phòng, Điện Biên, Cao Bằng</w:t>
            </w:r>
          </w:p>
        </w:tc>
        <w:tc>
          <w:tcPr>
            <w:tcW w:w="3664" w:type="dxa"/>
          </w:tcPr>
          <w:p w14:paraId="714DDF4C"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Đề nghị cơ quan chủ trì soạn thảo chỉnh sửa kỹ thuật trình bày văn bản tại khoản 2 Điều 1 dự thảo Nghị định: Lặp cụm từ “</w:t>
            </w:r>
            <w:r w:rsidRPr="00E1788F">
              <w:rPr>
                <w:rFonts w:ascii="Times New Roman" w:eastAsia="Times New Roman" w:hAnsi="Times New Roman" w:cs="Times New Roman"/>
                <w:i/>
                <w:iCs/>
                <w:sz w:val="26"/>
                <w:szCs w:val="26"/>
              </w:rPr>
              <w:t>quy định tại khoản 1 Điều này bao gồm</w:t>
            </w:r>
            <w:r w:rsidRPr="00E1788F">
              <w:rPr>
                <w:rFonts w:ascii="Times New Roman" w:eastAsia="Times New Roman" w:hAnsi="Times New Roman" w:cs="Times New Roman"/>
                <w:sz w:val="26"/>
                <w:szCs w:val="26"/>
              </w:rPr>
              <w:t xml:space="preserve">”. </w:t>
            </w:r>
          </w:p>
        </w:tc>
        <w:tc>
          <w:tcPr>
            <w:tcW w:w="3240" w:type="dxa"/>
          </w:tcPr>
          <w:p w14:paraId="537C4997" w14:textId="3E47BB93" w:rsidR="009825AC" w:rsidRPr="00E1788F" w:rsidRDefault="006C5B02" w:rsidP="00C3353D">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w:t>
            </w:r>
            <w:r w:rsidR="00180199"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p>
        </w:tc>
      </w:tr>
      <w:tr w:rsidR="00E1788F" w:rsidRPr="00E1788F" w14:paraId="5982C86E" w14:textId="77777777" w:rsidTr="0050065A">
        <w:tc>
          <w:tcPr>
            <w:tcW w:w="1271" w:type="dxa"/>
          </w:tcPr>
          <w:p w14:paraId="005664B4"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3 Điều 2</w:t>
            </w:r>
          </w:p>
        </w:tc>
        <w:tc>
          <w:tcPr>
            <w:tcW w:w="1545" w:type="dxa"/>
          </w:tcPr>
          <w:p w14:paraId="0D61F87A"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028624C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khoản 3 Điều 2, đề nghị xem xét sửa thành: </w:t>
            </w:r>
            <w:r w:rsidRPr="00E1788F">
              <w:rPr>
                <w:rFonts w:ascii="Times New Roman" w:eastAsia="Times New Roman" w:hAnsi="Times New Roman" w:cs="Times New Roman"/>
                <w:i/>
                <w:iCs/>
                <w:sz w:val="26"/>
                <w:szCs w:val="26"/>
              </w:rPr>
              <w:t xml:space="preserve">“3. Người có thẩm quyền lập biên bản, người có thẩm quyền xử phạt vi phạm hành chính trong lĩnh vực TSMH và thị trường TSMH và tổ chức, cá </w:t>
            </w:r>
            <w:r w:rsidRPr="00E1788F">
              <w:rPr>
                <w:rFonts w:ascii="Times New Roman" w:eastAsia="Times New Roman" w:hAnsi="Times New Roman" w:cs="Times New Roman"/>
                <w:i/>
                <w:iCs/>
                <w:sz w:val="26"/>
                <w:szCs w:val="26"/>
              </w:rPr>
              <w:lastRenderedPageBreak/>
              <w:t>nhân khác có liên quan”</w:t>
            </w:r>
            <w:r w:rsidRPr="00E1788F">
              <w:rPr>
                <w:rFonts w:ascii="Times New Roman" w:eastAsia="Times New Roman" w:hAnsi="Times New Roman" w:cs="Times New Roman"/>
                <w:sz w:val="26"/>
                <w:szCs w:val="26"/>
              </w:rPr>
              <w:t xml:space="preserve"> để bảo đảm ngắn gọn đúng quy định. </w:t>
            </w:r>
          </w:p>
        </w:tc>
        <w:tc>
          <w:tcPr>
            <w:tcW w:w="3240" w:type="dxa"/>
          </w:tcPr>
          <w:p w14:paraId="6F3EDBCA" w14:textId="36C18252" w:rsidR="009825AC" w:rsidRPr="00E1788F" w:rsidRDefault="006C5B02"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Cơ quan chủ trì soạn thảo</w:t>
            </w:r>
            <w:r w:rsidR="00180199" w:rsidRPr="00E1788F">
              <w:rPr>
                <w:rFonts w:ascii="Times New Roman" w:eastAsia="Times New Roman" w:hAnsi="Times New Roman" w:cs="Times New Roman"/>
                <w:sz w:val="26"/>
                <w:szCs w:val="26"/>
              </w:rPr>
              <w:t xml:space="preserve"> </w:t>
            </w:r>
            <w:r w:rsidR="00F10AA8">
              <w:rPr>
                <w:rFonts w:ascii="Times New Roman" w:eastAsia="Times New Roman" w:hAnsi="Times New Roman" w:cs="Times New Roman"/>
                <w:sz w:val="26"/>
                <w:szCs w:val="26"/>
              </w:rPr>
              <w:t>tiếp thu, chỉnh sửa thể hiện ngắn gọn tại Điều 2</w:t>
            </w:r>
            <w:r w:rsidR="00690E0F" w:rsidRPr="00E1788F">
              <w:rPr>
                <w:rFonts w:ascii="Times New Roman" w:eastAsia="Times New Roman" w:hAnsi="Times New Roman" w:cs="Times New Roman"/>
                <w:sz w:val="26"/>
                <w:szCs w:val="26"/>
              </w:rPr>
              <w:t>.</w:t>
            </w:r>
          </w:p>
        </w:tc>
      </w:tr>
      <w:tr w:rsidR="00E1788F" w:rsidRPr="00E1788F" w14:paraId="1B7CF1BF" w14:textId="77777777" w:rsidTr="0050065A">
        <w:tc>
          <w:tcPr>
            <w:tcW w:w="1271" w:type="dxa"/>
          </w:tcPr>
          <w:p w14:paraId="0950043F"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4 Điều 2</w:t>
            </w:r>
          </w:p>
        </w:tc>
        <w:tc>
          <w:tcPr>
            <w:tcW w:w="1545" w:type="dxa"/>
          </w:tcPr>
          <w:p w14:paraId="5DBFA805"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1C9DBE6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Về Bổ sung khoản mới: khoản 4, Điều 2: “</w:t>
            </w:r>
            <w:r w:rsidRPr="00E1788F">
              <w:rPr>
                <w:rFonts w:ascii="Times New Roman" w:eastAsia="Times New Roman" w:hAnsi="Times New Roman" w:cs="Times New Roman"/>
                <w:i/>
                <w:iCs/>
                <w:sz w:val="26"/>
                <w:szCs w:val="26"/>
              </w:rPr>
              <w:t>Đối với tổ chức nước ngoài không có đại diện pháp lý tại Việt Nam, việc tống đạt quyết định xử phạt, công bố công khai và cưỡng chế thi hành thực hiện theo quy định của...</w:t>
            </w:r>
            <w:r w:rsidRPr="00E1788F">
              <w:rPr>
                <w:rFonts w:ascii="Times New Roman" w:eastAsia="Times New Roman" w:hAnsi="Times New Roman" w:cs="Times New Roman"/>
                <w:sz w:val="26"/>
                <w:szCs w:val="26"/>
              </w:rPr>
              <w:t>”.</w:t>
            </w:r>
          </w:p>
          <w:p w14:paraId="6A9F4A0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Theo chúng tôi hiểu, Dự thảo đang muốn bổ sung khoản mới này nhằm xử phạt chủ thể nước ngoài không có đại diện pháp lý tại Việt Nam. Tuy nhiên, việc các tổ chức nước ngoài không có đại diện pháp lý tại Việt Nam việc xử phạt sẽ gặp nhiều khó khăn trong việc thực thi. Vì vậy, </w:t>
            </w:r>
            <w:proofErr w:type="gramStart"/>
            <w:r w:rsidRPr="00E1788F">
              <w:rPr>
                <w:rFonts w:ascii="Times New Roman" w:eastAsia="Times New Roman" w:hAnsi="Times New Roman" w:cs="Times New Roman"/>
                <w:sz w:val="26"/>
                <w:szCs w:val="26"/>
              </w:rPr>
              <w:t>Ban</w:t>
            </w:r>
            <w:proofErr w:type="gramEnd"/>
            <w:r w:rsidRPr="00E1788F">
              <w:rPr>
                <w:rFonts w:ascii="Times New Roman" w:eastAsia="Times New Roman" w:hAnsi="Times New Roman" w:cs="Times New Roman"/>
                <w:sz w:val="26"/>
                <w:szCs w:val="26"/>
              </w:rPr>
              <w:t xml:space="preserve"> soạn thảo nên cân nhắc về tính khả thi và có nên bố sung quy định này vào Dự thảo hay không?</w:t>
            </w:r>
          </w:p>
        </w:tc>
        <w:tc>
          <w:tcPr>
            <w:tcW w:w="3240" w:type="dxa"/>
          </w:tcPr>
          <w:p w14:paraId="7BE857CB" w14:textId="009D8D18" w:rsidR="009825AC" w:rsidRPr="00E1788F" w:rsidRDefault="00F10AA8" w:rsidP="00F10AA8">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w:t>
            </w:r>
            <w:r>
              <w:rPr>
                <w:rFonts w:ascii="Times New Roman" w:eastAsia="Times New Roman" w:hAnsi="Times New Roman" w:cs="Times New Roman"/>
                <w:sz w:val="26"/>
                <w:szCs w:val="26"/>
              </w:rPr>
              <w:t xml:space="preserve"> báo cáo thêm như sau: </w:t>
            </w:r>
            <w:r w:rsidR="00690E0F" w:rsidRPr="00E1788F">
              <w:rPr>
                <w:rFonts w:ascii="Times New Roman" w:eastAsia="Times New Roman" w:hAnsi="Times New Roman" w:cs="Times New Roman"/>
                <w:sz w:val="26"/>
                <w:szCs w:val="26"/>
              </w:rPr>
              <w:t xml:space="preserve">Luật </w:t>
            </w:r>
            <w:r w:rsidR="0026081F">
              <w:rPr>
                <w:rFonts w:ascii="Times New Roman" w:eastAsia="Times New Roman" w:hAnsi="Times New Roman" w:cs="Times New Roman"/>
                <w:sz w:val="26"/>
                <w:szCs w:val="26"/>
              </w:rPr>
              <w:t>Xử lý vi phạm hành chính (</w:t>
            </w:r>
            <w:r w:rsidR="00690E0F" w:rsidRPr="00E1788F">
              <w:rPr>
                <w:rFonts w:ascii="Times New Roman" w:eastAsia="Times New Roman" w:hAnsi="Times New Roman" w:cs="Times New Roman"/>
                <w:sz w:val="26"/>
                <w:szCs w:val="26"/>
              </w:rPr>
              <w:t>XLVPHC</w:t>
            </w:r>
            <w:r w:rsidR="0026081F">
              <w:rPr>
                <w:rFonts w:ascii="Times New Roman" w:eastAsia="Times New Roman" w:hAnsi="Times New Roman" w:cs="Times New Roman"/>
                <w:sz w:val="26"/>
                <w:szCs w:val="26"/>
              </w:rPr>
              <w:t>)</w:t>
            </w:r>
            <w:r w:rsidR="00690E0F" w:rsidRPr="00E1788F">
              <w:rPr>
                <w:rFonts w:ascii="Times New Roman" w:eastAsia="Times New Roman" w:hAnsi="Times New Roman" w:cs="Times New Roman"/>
                <w:sz w:val="26"/>
                <w:szCs w:val="26"/>
              </w:rPr>
              <w:t xml:space="preserve"> và các nghị định hiện hành đã có quy định về gửi quyết định xử phạt, công bố công khai và cưỡng chế thi hành đối với mọi chủ thể, bao gồm cả trường hợp tổ chức nước ngoài. </w:t>
            </w:r>
            <w:r w:rsidR="006D5825" w:rsidRPr="00E1788F">
              <w:rPr>
                <w:rFonts w:ascii="Times New Roman" w:eastAsia="Times New Roman" w:hAnsi="Times New Roman" w:cs="Times New Roman"/>
                <w:sz w:val="26"/>
                <w:szCs w:val="26"/>
              </w:rPr>
              <w:t>Do vậy, việc quy định tại dự thảo Nghị định là phù hợp</w:t>
            </w:r>
            <w:r>
              <w:rPr>
                <w:rFonts w:ascii="Times New Roman" w:eastAsia="Times New Roman" w:hAnsi="Times New Roman" w:cs="Times New Roman"/>
                <w:sz w:val="26"/>
                <w:szCs w:val="26"/>
              </w:rPr>
              <w:t xml:space="preserve"> (không </w:t>
            </w:r>
            <w:r w:rsidR="0026081F">
              <w:rPr>
                <w:rFonts w:ascii="Times New Roman" w:eastAsia="Times New Roman" w:hAnsi="Times New Roman" w:cs="Times New Roman"/>
                <w:sz w:val="26"/>
                <w:szCs w:val="26"/>
              </w:rPr>
              <w:t>quy định</w:t>
            </w:r>
            <w:r>
              <w:rPr>
                <w:rFonts w:ascii="Times New Roman" w:eastAsia="Times New Roman" w:hAnsi="Times New Roman" w:cs="Times New Roman"/>
                <w:sz w:val="26"/>
                <w:szCs w:val="26"/>
              </w:rPr>
              <w:t xml:space="preserve"> khoản 4 Điều 2)</w:t>
            </w:r>
            <w:r w:rsidR="006D5825" w:rsidRPr="00E1788F">
              <w:rPr>
                <w:rFonts w:ascii="Times New Roman" w:eastAsia="Times New Roman" w:hAnsi="Times New Roman" w:cs="Times New Roman"/>
                <w:sz w:val="26"/>
                <w:szCs w:val="26"/>
              </w:rPr>
              <w:t>.</w:t>
            </w:r>
          </w:p>
        </w:tc>
      </w:tr>
      <w:tr w:rsidR="00E1788F" w:rsidRPr="00E1788F" w14:paraId="6262077A" w14:textId="77777777" w:rsidTr="0050065A">
        <w:tc>
          <w:tcPr>
            <w:tcW w:w="1271" w:type="dxa"/>
          </w:tcPr>
          <w:p w14:paraId="2352EE8D"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3</w:t>
            </w:r>
          </w:p>
        </w:tc>
        <w:tc>
          <w:tcPr>
            <w:tcW w:w="1545" w:type="dxa"/>
          </w:tcPr>
          <w:p w14:paraId="3F96599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05F88CF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Tại Điều 3, đề nghị xem xét chỉnh sửa khoản 1 và khoản 2 như sau để bảo đảm ngắn gọn và quy định cụ thể, rõ ràng nội dung khi áp dụng thi hành.</w:t>
            </w:r>
          </w:p>
          <w:p w14:paraId="2B44AAA9"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 xml:space="preserve"> </w:t>
            </w:r>
            <w:r w:rsidRPr="00E1788F">
              <w:rPr>
                <w:rFonts w:ascii="Times New Roman" w:eastAsia="Times New Roman" w:hAnsi="Times New Roman" w:cs="Times New Roman"/>
                <w:i/>
                <w:iCs/>
                <w:sz w:val="26"/>
                <w:szCs w:val="26"/>
              </w:rPr>
              <w:t xml:space="preserve">“1. Hình thức xử phạt chính: </w:t>
            </w:r>
          </w:p>
          <w:p w14:paraId="0453E173"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 xml:space="preserve">Tổ chức, cá nhân có hành vi vi phạm hành chính trong lĩnh vực TSMH và thị trường TSMH bị áp dụng một trong các hình thức xử phạt chính sau đây: </w:t>
            </w:r>
          </w:p>
          <w:p w14:paraId="20FCBA44"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 xml:space="preserve">a) Cảnh cáo; </w:t>
            </w:r>
          </w:p>
          <w:p w14:paraId="1A82931B"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 xml:space="preserve">b) Phạt tiền. </w:t>
            </w:r>
          </w:p>
          <w:p w14:paraId="1E522277"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 xml:space="preserve">2. Hình thức xử phạt bổ sung: Căn cứ tính chất, mức độ vi phạm, tổ chức, cá nhân bị áp dụng một hoặc nhiều hình thức xử phạt bổ sung sau đây: </w:t>
            </w:r>
          </w:p>
          <w:p w14:paraId="5000F6C9"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lastRenderedPageBreak/>
              <w:t xml:space="preserve">a) Tước quyền sử dụng giấy phép … từ 01 tháng đến 06 tháng; </w:t>
            </w:r>
          </w:p>
          <w:p w14:paraId="500868C4"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i/>
                <w:iCs/>
                <w:sz w:val="26"/>
                <w:szCs w:val="26"/>
              </w:rPr>
              <w:t>b) Đình chỉ hoạt động … từ 01 tháng đến 12 tháng.</w:t>
            </w:r>
            <w:r w:rsidRPr="00E1788F">
              <w:rPr>
                <w:rFonts w:ascii="Times New Roman" w:eastAsia="Times New Roman" w:hAnsi="Times New Roman" w:cs="Times New Roman"/>
                <w:sz w:val="26"/>
                <w:szCs w:val="26"/>
              </w:rPr>
              <w:t xml:space="preserve">” </w:t>
            </w:r>
          </w:p>
        </w:tc>
        <w:tc>
          <w:tcPr>
            <w:tcW w:w="3240" w:type="dxa"/>
          </w:tcPr>
          <w:p w14:paraId="6DA808AF" w14:textId="064ACCAB" w:rsidR="009825AC" w:rsidRPr="00E1788F" w:rsidRDefault="00F10AA8" w:rsidP="00C3353D">
            <w:pPr>
              <w:spacing w:before="120" w:after="120"/>
              <w:jc w:val="both"/>
              <w:rPr>
                <w:rFonts w:ascii="Times New Roman" w:eastAsia="Times New Roman" w:hAnsi="Times New Roman" w:cs="Times New Roman"/>
                <w:b/>
                <w:bCs/>
                <w:sz w:val="26"/>
                <w:szCs w:val="26"/>
              </w:rPr>
            </w:pPr>
            <w:r>
              <w:rPr>
                <w:rFonts w:ascii="Times New Roman" w:eastAsia="Times New Roman" w:hAnsi="Times New Roman" w:cs="Times New Roman"/>
                <w:sz w:val="26"/>
                <w:szCs w:val="26"/>
              </w:rPr>
              <w:lastRenderedPageBreak/>
              <w:t>Cơ quan chủ trì soạn thảo</w:t>
            </w:r>
            <w:r w:rsidR="009B254F"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r w:rsidR="0026081F">
              <w:rPr>
                <w:rFonts w:ascii="Times New Roman" w:eastAsia="Times New Roman" w:hAnsi="Times New Roman" w:cs="Times New Roman"/>
                <w:sz w:val="26"/>
                <w:szCs w:val="26"/>
              </w:rPr>
              <w:t>, rà soát sửa đổi ngắn gọn, rõ ràng.</w:t>
            </w:r>
          </w:p>
        </w:tc>
      </w:tr>
      <w:tr w:rsidR="00E1788F" w:rsidRPr="00E1788F" w14:paraId="3B1281F2" w14:textId="77777777" w:rsidTr="0050065A">
        <w:tc>
          <w:tcPr>
            <w:tcW w:w="1271" w:type="dxa"/>
          </w:tcPr>
          <w:p w14:paraId="65C5AE5B"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3</w:t>
            </w:r>
          </w:p>
        </w:tc>
        <w:tc>
          <w:tcPr>
            <w:tcW w:w="1545" w:type="dxa"/>
          </w:tcPr>
          <w:p w14:paraId="6BBECD7F"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11DE655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Theo cơ quan chúng tôi, cần bổ sung: b) Tịch thu tang vật, phương tiện được sử dụng để vi phạm hành chính. Trong đó bao gồm TSMH kỹ thuật số”. Vì Dự thảo hiện nay thiếu hình thức tịch thu tang vật, phương tiện được sử dụng trong vi phạm hành chính. Đặc biệt đối với tài sản là tài sản số. Khác với tài sản vật lý truyền thống, tài sản số không có hình dạng cụ thể mà được thể hiện dưới dạng mã hóa kỹ thuật số. Nên việc tịch thu tang vật cần có thêm quy định về cách thức trên nền tảng số.</w:t>
            </w:r>
          </w:p>
        </w:tc>
        <w:tc>
          <w:tcPr>
            <w:tcW w:w="3240" w:type="dxa"/>
          </w:tcPr>
          <w:p w14:paraId="2243A1D4" w14:textId="7F0314F2" w:rsidR="009825AC" w:rsidRPr="00E1788F" w:rsidRDefault="0026081F"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ED1EFC" w:rsidRPr="00E1788F">
              <w:rPr>
                <w:rFonts w:ascii="Times New Roman" w:eastAsia="Times New Roman" w:hAnsi="Times New Roman" w:cs="Times New Roman"/>
                <w:sz w:val="26"/>
                <w:szCs w:val="26"/>
              </w:rPr>
              <w:t xml:space="preserve">tiếp thu, rà soát để </w:t>
            </w:r>
            <w:r w:rsidR="00D2073D">
              <w:rPr>
                <w:rFonts w:ascii="Times New Roman" w:eastAsia="Times New Roman" w:hAnsi="Times New Roman" w:cs="Times New Roman"/>
                <w:sz w:val="26"/>
                <w:szCs w:val="26"/>
              </w:rPr>
              <w:t>bổ sung hình thức xử phạt tịch</w:t>
            </w:r>
            <w:r w:rsidR="00ED1EFC" w:rsidRPr="00E1788F">
              <w:rPr>
                <w:rFonts w:ascii="Times New Roman" w:eastAsia="Times New Roman" w:hAnsi="Times New Roman" w:cs="Times New Roman"/>
                <w:sz w:val="26"/>
                <w:szCs w:val="26"/>
              </w:rPr>
              <w:t xml:space="preserve"> thu tang vật, phương tiện được sử dụng để vi phạm hành chính tại dự thảo Nghị định</w:t>
            </w:r>
            <w:r w:rsidR="0085075B" w:rsidRPr="00E1788F">
              <w:rPr>
                <w:rFonts w:ascii="Times New Roman" w:eastAsia="Times New Roman" w:hAnsi="Times New Roman" w:cs="Times New Roman"/>
                <w:sz w:val="26"/>
                <w:szCs w:val="26"/>
              </w:rPr>
              <w:t xml:space="preserve"> </w:t>
            </w:r>
            <w:r w:rsidR="00ED1EFC" w:rsidRPr="00E1788F">
              <w:rPr>
                <w:rFonts w:ascii="Times New Roman" w:eastAsia="Times New Roman" w:hAnsi="Times New Roman" w:cs="Times New Roman"/>
                <w:sz w:val="26"/>
                <w:szCs w:val="26"/>
              </w:rPr>
              <w:t>và báo cáo thêm như sau:</w:t>
            </w:r>
          </w:p>
          <w:p w14:paraId="1BE1A8B9" w14:textId="6F142680" w:rsidR="00ED1EFC" w:rsidRPr="00E1788F" w:rsidRDefault="00ED1EFC" w:rsidP="00ED1EFC">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Theo quy định tại khoản 3 Điều 17 Nghị quyết số 05/2025/NQ-CP, Bộ Công an </w:t>
            </w:r>
            <w:r w:rsidRPr="00E1788F">
              <w:rPr>
                <w:rFonts w:ascii="Times New Roman" w:eastAsia="Times New Roman" w:hAnsi="Times New Roman" w:cs="Times New Roman"/>
                <w:i/>
                <w:iCs/>
                <w:sz w:val="26"/>
                <w:szCs w:val="26"/>
              </w:rPr>
              <w:t xml:space="preserve">chủ trì … phối hợp với </w:t>
            </w:r>
            <w:r w:rsidR="00AB52E7">
              <w:rPr>
                <w:rFonts w:ascii="Times New Roman" w:eastAsia="Times New Roman" w:hAnsi="Times New Roman" w:cs="Times New Roman"/>
                <w:i/>
                <w:iCs/>
                <w:sz w:val="26"/>
                <w:szCs w:val="26"/>
              </w:rPr>
              <w:t xml:space="preserve">Cơ quan chủ trì soạn thảo </w:t>
            </w:r>
            <w:r w:rsidRPr="00E1788F">
              <w:rPr>
                <w:rFonts w:ascii="Times New Roman" w:eastAsia="Times New Roman" w:hAnsi="Times New Roman" w:cs="Times New Roman"/>
                <w:i/>
                <w:iCs/>
                <w:sz w:val="26"/>
                <w:szCs w:val="26"/>
              </w:rPr>
              <w:t xml:space="preserve"> và các Bộ, ngành liên quan nghiên cứu xây dựng các quy định về hành vi vi phạm pháp luật hình sự, hình thức xử lý và mức phạt, </w:t>
            </w:r>
            <w:r w:rsidRPr="00E1788F">
              <w:rPr>
                <w:rFonts w:ascii="Times New Roman" w:eastAsia="Times New Roman" w:hAnsi="Times New Roman" w:cs="Times New Roman"/>
                <w:i/>
                <w:iCs/>
                <w:sz w:val="26"/>
                <w:szCs w:val="26"/>
                <w:u w:val="single"/>
              </w:rPr>
              <w:t>thu hồi tài sản mã hóa trái phép trong lĩnh vực tài sản mã hóa</w:t>
            </w:r>
            <w:r w:rsidRPr="00E1788F">
              <w:rPr>
                <w:rFonts w:ascii="Times New Roman" w:eastAsia="Times New Roman" w:hAnsi="Times New Roman" w:cs="Times New Roman"/>
                <w:i/>
                <w:iCs/>
                <w:sz w:val="26"/>
                <w:szCs w:val="26"/>
              </w:rPr>
              <w:t>, biện pháp khắc phục hậu quả đối với các tổ chức, cá nhân có hành vi vi phạm pháp luật hình sự khi tham gia vào thị trường tài sản mã hóa nếu cần thiết.</w:t>
            </w:r>
            <w:r w:rsidRPr="00E1788F">
              <w:rPr>
                <w:rFonts w:ascii="Times New Roman" w:eastAsia="Times New Roman" w:hAnsi="Times New Roman" w:cs="Times New Roman"/>
                <w:sz w:val="26"/>
                <w:szCs w:val="26"/>
              </w:rPr>
              <w:t xml:space="preserve"> Do vậy, tại dự thảo Nghị định xử phạt hành chính chưa quy định về biện pháp thu hồi </w:t>
            </w:r>
            <w:r w:rsidR="0026081F">
              <w:rPr>
                <w:rFonts w:ascii="Times New Roman" w:eastAsia="Times New Roman" w:hAnsi="Times New Roman" w:cs="Times New Roman"/>
                <w:sz w:val="26"/>
                <w:szCs w:val="26"/>
              </w:rPr>
              <w:t>TSMH</w:t>
            </w:r>
            <w:r w:rsidRPr="00E1788F">
              <w:rPr>
                <w:rFonts w:ascii="Times New Roman" w:eastAsia="Times New Roman" w:hAnsi="Times New Roman" w:cs="Times New Roman"/>
                <w:sz w:val="26"/>
                <w:szCs w:val="26"/>
              </w:rPr>
              <w:t>.</w:t>
            </w:r>
          </w:p>
        </w:tc>
      </w:tr>
      <w:tr w:rsidR="00E1788F" w:rsidRPr="00E1788F" w14:paraId="67C8C174" w14:textId="77777777" w:rsidTr="0050065A">
        <w:tc>
          <w:tcPr>
            <w:tcW w:w="1271" w:type="dxa"/>
          </w:tcPr>
          <w:p w14:paraId="500FF85B"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3</w:t>
            </w:r>
          </w:p>
        </w:tc>
        <w:tc>
          <w:tcPr>
            <w:tcW w:w="1545" w:type="dxa"/>
          </w:tcPr>
          <w:p w14:paraId="0FB793ED"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10B2AEE9"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xem xét bổ sung hình thức xử phạt vi phạm hành chính là Tịch thu tang vật vi phạm hành chính, phương tiện được sử dụng để vi phạm hành chính. 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highlight w:val="white"/>
              </w:rPr>
              <w:t>Áp dụng với các nhà đầu tư cố tình vi phạm quy định về giao dịch TSMH khi mức phạt tiền không đủ răn đe.</w:t>
            </w:r>
          </w:p>
        </w:tc>
        <w:tc>
          <w:tcPr>
            <w:tcW w:w="3240" w:type="dxa"/>
          </w:tcPr>
          <w:p w14:paraId="31ECE2E2" w14:textId="344786EB" w:rsidR="009825AC" w:rsidRPr="00E1788F" w:rsidRDefault="0026081F"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3E22CD" w:rsidRPr="00E1788F">
              <w:rPr>
                <w:rFonts w:ascii="Times New Roman" w:eastAsia="Times New Roman" w:hAnsi="Times New Roman" w:cs="Times New Roman"/>
                <w:sz w:val="26"/>
                <w:szCs w:val="26"/>
              </w:rPr>
              <w:t xml:space="preserve">tiếp thu, rà soát để </w:t>
            </w:r>
            <w:r w:rsidR="00D2073D">
              <w:rPr>
                <w:rFonts w:ascii="Times New Roman" w:eastAsia="Times New Roman" w:hAnsi="Times New Roman" w:cs="Times New Roman"/>
                <w:sz w:val="26"/>
                <w:szCs w:val="26"/>
              </w:rPr>
              <w:t>bổ sung hình thức xử phạt tịch</w:t>
            </w:r>
            <w:r w:rsidR="003E22CD" w:rsidRPr="00E1788F">
              <w:rPr>
                <w:rFonts w:ascii="Times New Roman" w:eastAsia="Times New Roman" w:hAnsi="Times New Roman" w:cs="Times New Roman"/>
                <w:sz w:val="26"/>
                <w:szCs w:val="26"/>
              </w:rPr>
              <w:t xml:space="preserve"> thu tang vật, phương tiện được sử dụng để vi phạm hành chính tại dự thảo Nghị định.</w:t>
            </w:r>
          </w:p>
        </w:tc>
      </w:tr>
      <w:tr w:rsidR="00E1788F" w:rsidRPr="00E1788F" w14:paraId="516336CD" w14:textId="77777777" w:rsidTr="0050065A">
        <w:tc>
          <w:tcPr>
            <w:tcW w:w="1271" w:type="dxa"/>
          </w:tcPr>
          <w:p w14:paraId="1BB278AD" w14:textId="370FBAB7" w:rsidR="009825AC" w:rsidRPr="00E1788F" w:rsidRDefault="005F78E3" w:rsidP="005942C5">
            <w:pPr>
              <w:spacing w:before="120" w:after="120"/>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K</w:t>
            </w:r>
            <w:r w:rsidR="00690E0F" w:rsidRPr="00E1788F">
              <w:rPr>
                <w:rFonts w:ascii="Times New Roman" w:eastAsia="Times New Roman" w:hAnsi="Times New Roman" w:cs="Times New Roman"/>
                <w:sz w:val="26"/>
                <w:szCs w:val="26"/>
              </w:rPr>
              <w:t xml:space="preserve">hoản 2 Điều 3 </w:t>
            </w:r>
          </w:p>
        </w:tc>
        <w:tc>
          <w:tcPr>
            <w:tcW w:w="1545" w:type="dxa"/>
          </w:tcPr>
          <w:p w14:paraId="28CC502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412BB0B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Tên khoản 2 Điều 3 dự thảo Nghị định quy định: “</w:t>
            </w:r>
            <w:r w:rsidRPr="00E1788F">
              <w:rPr>
                <w:rFonts w:ascii="Times New Roman" w:eastAsia="Times New Roman" w:hAnsi="Times New Roman" w:cs="Times New Roman"/>
                <w:i/>
                <w:iCs/>
                <w:sz w:val="26"/>
                <w:szCs w:val="26"/>
              </w:rPr>
              <w:t>Căn cứ vào tính chất, mức độ vi phạm, cá nhân, tổ chức vi phạm hành chính trong lĩnh vực TSMH và thị trường TSMH còn có thể bị áp dụng một hoặc nhiều hình thức xử phạt bổ sung sau đây:</w:t>
            </w:r>
            <w:r w:rsidRPr="00E1788F">
              <w:rPr>
                <w:rFonts w:ascii="Times New Roman" w:eastAsia="Times New Roman" w:hAnsi="Times New Roman" w:cs="Times New Roman"/>
                <w:sz w:val="26"/>
                <w:szCs w:val="26"/>
              </w:rPr>
              <w:t>”. Đề nghị cơ quan chủ trì soạn thảo chỉnh sửa quy định nêu trên thành: “</w:t>
            </w:r>
            <w:r w:rsidRPr="00E1788F">
              <w:rPr>
                <w:rFonts w:ascii="Times New Roman" w:eastAsia="Times New Roman" w:hAnsi="Times New Roman" w:cs="Times New Roman"/>
                <w:i/>
                <w:iCs/>
                <w:sz w:val="26"/>
                <w:szCs w:val="26"/>
              </w:rPr>
              <w:t>Các hình thức xử phạt bổ sung:</w:t>
            </w:r>
            <w:r w:rsidRPr="00E1788F">
              <w:rPr>
                <w:rFonts w:ascii="Times New Roman" w:eastAsia="Times New Roman" w:hAnsi="Times New Roman" w:cs="Times New Roman"/>
                <w:sz w:val="26"/>
                <w:szCs w:val="26"/>
              </w:rPr>
              <w:t>” để tránh cách hiểu và áp dụng không đúng trên thực tế (lựa chọn áp dụng hình thức xử phạt bổ sung mà không áp dụng hình thức xử phạt bổ sung đầy đủ đối với hành vi vi phạm hành chính), không phù hợp với quy định tại khoản 6 Điều 12 Luật XLVPHC.</w:t>
            </w:r>
          </w:p>
          <w:p w14:paraId="4426964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chỉnh sửa tương tự đối với tên khoản 3 Điều 3 dự thảo Nghị định.</w:t>
            </w:r>
          </w:p>
        </w:tc>
        <w:tc>
          <w:tcPr>
            <w:tcW w:w="3240" w:type="dxa"/>
          </w:tcPr>
          <w:p w14:paraId="175FCDB4" w14:textId="357A66D1" w:rsidR="009825AC" w:rsidRPr="00E1788F" w:rsidRDefault="0026081F"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791027"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r w:rsidR="00791027" w:rsidRPr="00E1788F">
              <w:rPr>
                <w:rFonts w:ascii="Times New Roman" w:eastAsia="Times New Roman" w:hAnsi="Times New Roman" w:cs="Times New Roman"/>
                <w:sz w:val="26"/>
                <w:szCs w:val="26"/>
              </w:rPr>
              <w:t>, chỉnh sửa tại dự thảo Nghị định</w:t>
            </w:r>
          </w:p>
        </w:tc>
      </w:tr>
      <w:tr w:rsidR="00E1788F" w:rsidRPr="00E1788F" w14:paraId="69EDBDD5" w14:textId="77777777" w:rsidTr="0050065A">
        <w:tc>
          <w:tcPr>
            <w:tcW w:w="1271" w:type="dxa"/>
          </w:tcPr>
          <w:p w14:paraId="663A2A17"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2 Điều 3</w:t>
            </w:r>
          </w:p>
        </w:tc>
        <w:tc>
          <w:tcPr>
            <w:tcW w:w="1545" w:type="dxa"/>
          </w:tcPr>
          <w:p w14:paraId="606DA97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và Công nghệ Việt Nam</w:t>
            </w:r>
          </w:p>
        </w:tc>
        <w:tc>
          <w:tcPr>
            <w:tcW w:w="3664" w:type="dxa"/>
          </w:tcPr>
          <w:p w14:paraId="6A0B36C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Bổ sung và chỉnh sửa tại khoản 2 của dự thảo Nghị định: Biện pháp khắc phục hậu quả, cụ thể:</w:t>
            </w:r>
          </w:p>
          <w:p w14:paraId="4B40AC55"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Tại khoản 2 Điều 3 nên bổ sung mục “c) Tịch thu các phương tiện, thiết bị, hệ thống công nghệ thông tin, phần mềm, hạ tầng mạng được sử dụng để thực hiện các hành vi vi phạm”.</w:t>
            </w:r>
          </w:p>
        </w:tc>
        <w:tc>
          <w:tcPr>
            <w:tcW w:w="3240" w:type="dxa"/>
          </w:tcPr>
          <w:p w14:paraId="0B201C63" w14:textId="717AD40C" w:rsidR="009825AC" w:rsidRPr="00E1788F" w:rsidRDefault="0026081F" w:rsidP="0026081F">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791027" w:rsidRPr="00E1788F">
              <w:rPr>
                <w:rFonts w:ascii="Times New Roman" w:eastAsia="Times New Roman" w:hAnsi="Times New Roman" w:cs="Times New Roman"/>
                <w:sz w:val="26"/>
                <w:szCs w:val="26"/>
              </w:rPr>
              <w:t xml:space="preserve">tiếp thu, </w:t>
            </w:r>
            <w:r w:rsidR="00D2073D">
              <w:rPr>
                <w:rFonts w:ascii="Times New Roman" w:eastAsia="Times New Roman" w:hAnsi="Times New Roman" w:cs="Times New Roman"/>
                <w:sz w:val="26"/>
                <w:szCs w:val="26"/>
              </w:rPr>
              <w:t>bổ sung hình thức xử phạt tịch</w:t>
            </w:r>
            <w:r w:rsidR="00791027" w:rsidRPr="00E1788F">
              <w:rPr>
                <w:rFonts w:ascii="Times New Roman" w:eastAsia="Times New Roman" w:hAnsi="Times New Roman" w:cs="Times New Roman"/>
                <w:sz w:val="26"/>
                <w:szCs w:val="26"/>
              </w:rPr>
              <w:t xml:space="preserve"> thu phương tiện </w:t>
            </w:r>
            <w:r w:rsidR="005019F5" w:rsidRPr="00E1788F">
              <w:rPr>
                <w:rFonts w:ascii="Times New Roman" w:eastAsia="Times New Roman" w:hAnsi="Times New Roman" w:cs="Times New Roman"/>
                <w:sz w:val="26"/>
                <w:szCs w:val="26"/>
              </w:rPr>
              <w:t>được sử dụng thực hiện vi phạm hành chính</w:t>
            </w:r>
            <w:r w:rsidR="004676E7" w:rsidRPr="00E1788F">
              <w:rPr>
                <w:rFonts w:ascii="Times New Roman" w:eastAsia="Times New Roman" w:hAnsi="Times New Roman" w:cs="Times New Roman"/>
                <w:sz w:val="26"/>
                <w:szCs w:val="26"/>
              </w:rPr>
              <w:t xml:space="preserve"> tại dự thảo Nghị định</w:t>
            </w:r>
            <w:r>
              <w:rPr>
                <w:rFonts w:ascii="Times New Roman" w:eastAsia="Times New Roman" w:hAnsi="Times New Roman" w:cs="Times New Roman"/>
                <w:sz w:val="26"/>
                <w:szCs w:val="26"/>
              </w:rPr>
              <w:t xml:space="preserve"> là hình thức xử phạt bổ sung</w:t>
            </w:r>
            <w:r w:rsidR="00690E0F" w:rsidRPr="00E1788F">
              <w:rPr>
                <w:rFonts w:ascii="Times New Roman" w:eastAsia="Times New Roman" w:hAnsi="Times New Roman" w:cs="Times New Roman"/>
                <w:sz w:val="26"/>
                <w:szCs w:val="26"/>
              </w:rPr>
              <w:t xml:space="preserve"> theo Điều 25 Luật</w:t>
            </w:r>
            <w:r>
              <w:rPr>
                <w:rFonts w:ascii="Times New Roman" w:eastAsia="Times New Roman" w:hAnsi="Times New Roman" w:cs="Times New Roman"/>
                <w:sz w:val="26"/>
                <w:szCs w:val="26"/>
              </w:rPr>
              <w:t xml:space="preserve"> </w:t>
            </w:r>
            <w:r w:rsidR="00690E0F" w:rsidRPr="00E1788F">
              <w:rPr>
                <w:rFonts w:ascii="Times New Roman" w:eastAsia="Times New Roman" w:hAnsi="Times New Roman" w:cs="Times New Roman"/>
                <w:sz w:val="26"/>
                <w:szCs w:val="26"/>
              </w:rPr>
              <w:t xml:space="preserve">XLVPHC. </w:t>
            </w:r>
          </w:p>
        </w:tc>
      </w:tr>
      <w:tr w:rsidR="00E1788F" w:rsidRPr="00E1788F" w14:paraId="0DC99611" w14:textId="77777777" w:rsidTr="0050065A">
        <w:tc>
          <w:tcPr>
            <w:tcW w:w="1271" w:type="dxa"/>
          </w:tcPr>
          <w:p w14:paraId="6098733D"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2 Điều 3</w:t>
            </w:r>
          </w:p>
        </w:tc>
        <w:tc>
          <w:tcPr>
            <w:tcW w:w="1545" w:type="dxa"/>
          </w:tcPr>
          <w:p w14:paraId="5389C35A"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67182584"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Đề nghị bổ sung hình thức xử phạt bổ sung là Đình chỉ hoạt động giao dịch TSMH có thời hạn từ 01 tháng đến 12 tháng. Lý do:</w:t>
            </w:r>
            <w:r w:rsidRPr="00E1788F">
              <w:rPr>
                <w:rFonts w:ascii="Times New Roman" w:eastAsia="Times New Roman" w:hAnsi="Times New Roman" w:cs="Times New Roman"/>
                <w:b/>
                <w:bCs/>
                <w:sz w:val="26"/>
                <w:szCs w:val="26"/>
                <w:highlight w:val="white"/>
              </w:rPr>
              <w:t xml:space="preserve"> </w:t>
            </w:r>
            <w:r w:rsidRPr="00E1788F">
              <w:rPr>
                <w:rFonts w:ascii="Times New Roman" w:eastAsia="Times New Roman" w:hAnsi="Times New Roman" w:cs="Times New Roman"/>
                <w:sz w:val="26"/>
                <w:szCs w:val="26"/>
                <w:highlight w:val="white"/>
              </w:rPr>
              <w:t>Áp dụng với các nhà đầu tư cố tình vi phạm quy định về giao dịch TSMH khi mức phạt tiền không đủ răn đe.</w:t>
            </w:r>
          </w:p>
        </w:tc>
        <w:tc>
          <w:tcPr>
            <w:tcW w:w="3240" w:type="dxa"/>
          </w:tcPr>
          <w:p w14:paraId="6CC3454C" w14:textId="77777777" w:rsidR="00FE731A" w:rsidRDefault="00FE731A" w:rsidP="00A01C99">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4676E7" w:rsidRPr="00E1788F">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có ý kiến như sau:</w:t>
            </w:r>
          </w:p>
          <w:p w14:paraId="503EA194" w14:textId="64A5DC1F" w:rsidR="009825AC" w:rsidRPr="00E1788F" w:rsidRDefault="00FE731A" w:rsidP="00A01C99">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Hiện nay, Nghị quyết 05/2025/NQ-CP quy định yêu cầu nhà đầu tư phải thực hiện giao dịch TSMH tại tổ chức cung cấp dịch vụ TSMH được cấp phép thay vì giao dịch tại tổ chức khác, tổ chức không được cấp phép</w:t>
            </w:r>
            <w:r w:rsidR="00A01C99" w:rsidRPr="00E1788F">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lastRenderedPageBreak/>
              <w:t xml:space="preserve">Việc đình chỉ giao dịch </w:t>
            </w:r>
            <w:r w:rsidR="00E82FBD">
              <w:rPr>
                <w:rFonts w:ascii="Times New Roman" w:eastAsia="Times New Roman" w:hAnsi="Times New Roman" w:cs="Times New Roman"/>
                <w:sz w:val="26"/>
                <w:szCs w:val="26"/>
              </w:rPr>
              <w:t xml:space="preserve">chỉ thực hiện được đối với giao dịch </w:t>
            </w:r>
            <w:r>
              <w:rPr>
                <w:rFonts w:ascii="Times New Roman" w:eastAsia="Times New Roman" w:hAnsi="Times New Roman" w:cs="Times New Roman"/>
                <w:sz w:val="26"/>
                <w:szCs w:val="26"/>
              </w:rPr>
              <w:t xml:space="preserve">trên tổ chức </w:t>
            </w:r>
            <w:r w:rsidR="00E82FBD">
              <w:rPr>
                <w:rFonts w:ascii="Times New Roman" w:eastAsia="Times New Roman" w:hAnsi="Times New Roman" w:cs="Times New Roman"/>
                <w:sz w:val="26"/>
                <w:szCs w:val="26"/>
              </w:rPr>
              <w:t xml:space="preserve">cung cấp dịch vụ TSMH </w:t>
            </w:r>
            <w:r>
              <w:rPr>
                <w:rFonts w:ascii="Times New Roman" w:eastAsia="Times New Roman" w:hAnsi="Times New Roman" w:cs="Times New Roman"/>
                <w:sz w:val="26"/>
                <w:szCs w:val="26"/>
              </w:rPr>
              <w:t xml:space="preserve">được </w:t>
            </w:r>
            <w:r w:rsidR="00E82FBD">
              <w:rPr>
                <w:rFonts w:ascii="Times New Roman" w:eastAsia="Times New Roman" w:hAnsi="Times New Roman" w:cs="Times New Roman"/>
                <w:sz w:val="26"/>
                <w:szCs w:val="26"/>
              </w:rPr>
              <w:t>cấp phép, trong khi yêu cầu đưa TSMH từ tổ chức khác về tổ chức được cấp phép để giao dịch là không phù hợp.</w:t>
            </w:r>
            <w:r w:rsidR="00690E0F" w:rsidRPr="00E1788F">
              <w:rPr>
                <w:rFonts w:ascii="Times New Roman" w:eastAsia="Times New Roman" w:hAnsi="Times New Roman" w:cs="Times New Roman"/>
                <w:sz w:val="26"/>
                <w:szCs w:val="26"/>
              </w:rPr>
              <w:t xml:space="preserve"> </w:t>
            </w:r>
          </w:p>
        </w:tc>
      </w:tr>
      <w:tr w:rsidR="00E1788F" w:rsidRPr="00E1788F" w14:paraId="7FBA71B3" w14:textId="77777777" w:rsidTr="0050065A">
        <w:tc>
          <w:tcPr>
            <w:tcW w:w="1271" w:type="dxa"/>
          </w:tcPr>
          <w:p w14:paraId="098EC1DA"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Khoản 3 Điều 3</w:t>
            </w:r>
          </w:p>
        </w:tc>
        <w:tc>
          <w:tcPr>
            <w:tcW w:w="1545" w:type="dxa"/>
          </w:tcPr>
          <w:p w14:paraId="44AF7A1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và Công nghệ Việt Nam</w:t>
            </w:r>
          </w:p>
        </w:tc>
        <w:tc>
          <w:tcPr>
            <w:tcW w:w="3664" w:type="dxa"/>
          </w:tcPr>
          <w:p w14:paraId="1AEBE9E0"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Nên sửa “Buộc nộp lại số lợi bất hợp pháp hoặc khoản thu trái pháp luật có được do thực hiện hành vi vi phạm”</w:t>
            </w:r>
            <w:r w:rsidRPr="00E1788F">
              <w:rPr>
                <w:rFonts w:ascii="Times New Roman" w:eastAsia="Times New Roman" w:hAnsi="Times New Roman" w:cs="Times New Roman"/>
                <w:i/>
                <w:iCs/>
                <w:sz w:val="26"/>
                <w:szCs w:val="26"/>
              </w:rPr>
              <w:t xml:space="preserve"> thành</w:t>
            </w:r>
            <w:r w:rsidRPr="00E1788F">
              <w:rPr>
                <w:rFonts w:ascii="Times New Roman" w:eastAsia="Times New Roman" w:hAnsi="Times New Roman" w:cs="Times New Roman"/>
                <w:sz w:val="26"/>
                <w:szCs w:val="26"/>
              </w:rPr>
              <w:t xml:space="preserve"> “Buộc nộp lại số lợi nhuận bất hợp pháp hoặc khoản thu trái pháp luật có được do thực hiện hành vi vi phạm</w:t>
            </w:r>
            <w:proofErr w:type="gramStart"/>
            <w:r w:rsidRPr="00E1788F">
              <w:rPr>
                <w:rFonts w:ascii="Times New Roman" w:eastAsia="Times New Roman" w:hAnsi="Times New Roman" w:cs="Times New Roman"/>
                <w:sz w:val="26"/>
                <w:szCs w:val="26"/>
              </w:rPr>
              <w:t>”..</w:t>
            </w:r>
            <w:proofErr w:type="gramEnd"/>
            <w:r w:rsidRPr="00E1788F">
              <w:rPr>
                <w:rFonts w:ascii="Times New Roman" w:eastAsia="Times New Roman" w:hAnsi="Times New Roman" w:cs="Times New Roman"/>
                <w:sz w:val="26"/>
                <w:szCs w:val="26"/>
              </w:rPr>
              <w:t xml:space="preserve"> </w:t>
            </w:r>
          </w:p>
        </w:tc>
        <w:tc>
          <w:tcPr>
            <w:tcW w:w="3240" w:type="dxa"/>
          </w:tcPr>
          <w:p w14:paraId="7C20F60C" w14:textId="1EE261E5" w:rsidR="004676E7" w:rsidRPr="00E1788F" w:rsidRDefault="00E82FBD" w:rsidP="004676E7">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4676E7" w:rsidRPr="00E1788F">
              <w:rPr>
                <w:rFonts w:ascii="Times New Roman" w:eastAsia="Times New Roman" w:hAnsi="Times New Roman" w:cs="Times New Roman"/>
                <w:sz w:val="26"/>
                <w:szCs w:val="26"/>
              </w:rPr>
              <w:t xml:space="preserve"> báo cáo thêm như sau:</w:t>
            </w:r>
          </w:p>
          <w:p w14:paraId="6777F337" w14:textId="5CD6334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Biện pháp khắc phục hậu quả </w:t>
            </w:r>
            <w:r w:rsidRPr="00E1788F">
              <w:rPr>
                <w:rFonts w:ascii="Times New Roman" w:eastAsia="Times New Roman" w:hAnsi="Times New Roman" w:cs="Times New Roman"/>
                <w:i/>
                <w:iCs/>
                <w:sz w:val="26"/>
                <w:szCs w:val="26"/>
              </w:rPr>
              <w:t xml:space="preserve">“buộc nộp lại số lợi bất hợp pháp có được do thực hiện vi phạm hành chính </w:t>
            </w:r>
            <w:r w:rsidRPr="00E1788F">
              <w:rPr>
                <w:rFonts w:ascii="Times New Roman" w:eastAsia="Times New Roman" w:hAnsi="Times New Roman" w:cs="Times New Roman"/>
                <w:sz w:val="26"/>
                <w:szCs w:val="26"/>
              </w:rPr>
              <w:t xml:space="preserve">được quy định tại điểm i khoản 1 Điều 28 Luật XLVPHC; cụm từ “số lợi bất hợp pháp” đã được sử dụng thống nhất trong pháp luật về xử phạt vi phạm hành chính, do đó, việc thay bằng “số lợi nhuận bất hợp pháp” là không phù hợp với Luật XLVPHC. </w:t>
            </w:r>
          </w:p>
        </w:tc>
      </w:tr>
      <w:tr w:rsidR="00E1788F" w:rsidRPr="00E1788F" w14:paraId="0A867240" w14:textId="77777777" w:rsidTr="0050065A">
        <w:tc>
          <w:tcPr>
            <w:tcW w:w="1271" w:type="dxa"/>
          </w:tcPr>
          <w:p w14:paraId="2EA8CF5F"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1D28465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và Công nghệ Việt Nam</w:t>
            </w:r>
          </w:p>
        </w:tc>
        <w:tc>
          <w:tcPr>
            <w:tcW w:w="3664" w:type="dxa"/>
          </w:tcPr>
          <w:p w14:paraId="2D1FD88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Nên sửa “Buộc gỡ bỏ hoặc buộc ngừng một phần hoặc toàn bộ trang thông tin điện tử, phần mềm, hệ thống giao dịch và các trang thiết bị khác được sử dụng để thực hiện hành vi vi phạm” </w:t>
            </w:r>
            <w:r w:rsidRPr="00E1788F">
              <w:rPr>
                <w:rFonts w:ascii="Times New Roman" w:eastAsia="Times New Roman" w:hAnsi="Times New Roman" w:cs="Times New Roman"/>
                <w:i/>
                <w:iCs/>
                <w:sz w:val="26"/>
                <w:szCs w:val="26"/>
              </w:rPr>
              <w:t xml:space="preserve">thành </w:t>
            </w:r>
            <w:r w:rsidRPr="00E1788F">
              <w:rPr>
                <w:rFonts w:ascii="Times New Roman" w:eastAsia="Times New Roman" w:hAnsi="Times New Roman" w:cs="Times New Roman"/>
                <w:sz w:val="26"/>
                <w:szCs w:val="26"/>
              </w:rPr>
              <w:t xml:space="preserve">“Buộc gỡ bỏ toàn bộ hoặc một phần trang thông tin điện tử, phần mềm, hệ thống giao dịch và các trang thiết bị khác được sử dụng để thực hiện hành vi vi phạm”. </w:t>
            </w:r>
          </w:p>
        </w:tc>
        <w:tc>
          <w:tcPr>
            <w:tcW w:w="3240" w:type="dxa"/>
          </w:tcPr>
          <w:p w14:paraId="39C30AE9" w14:textId="4FBFF30F" w:rsidR="009825AC" w:rsidRPr="00E1788F" w:rsidRDefault="00E82FBD"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4676E7"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 chỉnh sửa cách diễn đạt để bảo đảm tính rõ ràng của quy định</w:t>
            </w:r>
            <w:r w:rsidR="00690E0F" w:rsidRPr="00E1788F">
              <w:rPr>
                <w:rFonts w:ascii="Times New Roman" w:eastAsia="Times New Roman" w:hAnsi="Times New Roman" w:cs="Times New Roman"/>
                <w:i/>
                <w:iCs/>
                <w:sz w:val="26"/>
                <w:szCs w:val="26"/>
              </w:rPr>
              <w:t>.</w:t>
            </w:r>
          </w:p>
        </w:tc>
      </w:tr>
      <w:tr w:rsidR="00E1788F" w:rsidRPr="00E1788F" w14:paraId="390C64F8" w14:textId="77777777" w:rsidTr="0050065A">
        <w:tc>
          <w:tcPr>
            <w:tcW w:w="1271" w:type="dxa"/>
          </w:tcPr>
          <w:p w14:paraId="62D9C06A"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3 Điều 3</w:t>
            </w:r>
          </w:p>
        </w:tc>
        <w:tc>
          <w:tcPr>
            <w:tcW w:w="1545" w:type="dxa"/>
          </w:tcPr>
          <w:p w14:paraId="56B78111"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58DF4BDB"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Đề nghị bổ sung biện pháp khắc phục hậu quả:</w:t>
            </w:r>
          </w:p>
          <w:p w14:paraId="096DF2DE"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xml:space="preserve"> d. Buộc hoàn trả cho nhà đầu tư tiền mua TSMH hoặc tiền đặt cọc (nếu có) cộng thêm tiền lãi tính theo lãi suất tiền gửi không kỳ </w:t>
            </w:r>
            <w:r w:rsidRPr="00E1788F">
              <w:rPr>
                <w:rFonts w:ascii="Times New Roman" w:eastAsia="Times New Roman" w:hAnsi="Times New Roman" w:cs="Times New Roman"/>
                <w:sz w:val="26"/>
                <w:szCs w:val="26"/>
                <w:highlight w:val="white"/>
              </w:rPr>
              <w:lastRenderedPageBreak/>
              <w:t>hạn của ngân hàng mà tổ chức vi phạm mở tài khoản thu tiền mua TSMH hoặc tiền đặt cọc tại thời điểm quyết định áp dụng biện pháp này có hiệu lực thi hành, buộc hoàn trả TSMH thuộc sở hữu của khách hàng;</w:t>
            </w:r>
          </w:p>
          <w:p w14:paraId="5A0AEE1D"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e. Buộc quản lý tách biệt tiền, TSMH của khách hàng với tiền, TSMH của tổ chức cung cấp dịch vụ TSMH; buộc dừng thực hiện hoạt động lưu ký TSMH.</w:t>
            </w:r>
          </w:p>
          <w:p w14:paraId="705DA29A"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Lý do:</w:t>
            </w:r>
            <w:r w:rsidRPr="00E1788F">
              <w:rPr>
                <w:rFonts w:ascii="Times New Roman" w:eastAsia="Times New Roman" w:hAnsi="Times New Roman" w:cs="Times New Roman"/>
                <w:b/>
                <w:bCs/>
                <w:sz w:val="26"/>
                <w:szCs w:val="26"/>
                <w:highlight w:val="white"/>
              </w:rPr>
              <w:t xml:space="preserve"> </w:t>
            </w:r>
            <w:r w:rsidRPr="00E1788F">
              <w:rPr>
                <w:rFonts w:ascii="Times New Roman" w:eastAsia="Times New Roman" w:hAnsi="Times New Roman" w:cs="Times New Roman"/>
                <w:sz w:val="26"/>
                <w:szCs w:val="26"/>
                <w:highlight w:val="white"/>
              </w:rPr>
              <w:t>Áp dụng với các tổ chức phát hành TSMH, lưu ký TSMH mà vi phạm nghiêm trọng quy định về chào bán, lưu ký.</w:t>
            </w:r>
          </w:p>
        </w:tc>
        <w:tc>
          <w:tcPr>
            <w:tcW w:w="3240" w:type="dxa"/>
          </w:tcPr>
          <w:p w14:paraId="050B4ECA" w14:textId="77777777" w:rsidR="00E82FBD" w:rsidRDefault="00E82FBD" w:rsidP="009B254F">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tiếp thu một phần và có ý kiến như sau:</w:t>
            </w:r>
          </w:p>
          <w:p w14:paraId="6AE939BE" w14:textId="7D2BD3B4" w:rsidR="00E82FBD" w:rsidRDefault="00E82FBD" w:rsidP="009B254F">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w:t>
            </w:r>
            <w:r w:rsidR="009B254F" w:rsidRPr="00E1788F">
              <w:rPr>
                <w:rFonts w:ascii="Times New Roman" w:eastAsia="Times New Roman" w:hAnsi="Times New Roman" w:cs="Times New Roman"/>
                <w:sz w:val="26"/>
                <w:szCs w:val="26"/>
              </w:rPr>
              <w:t>iếp thu ý kiến của Bộ Công an, CTCP Công nghệ số SSI</w:t>
            </w:r>
            <w:r>
              <w:rPr>
                <w:rFonts w:ascii="Times New Roman" w:eastAsia="Times New Roman" w:hAnsi="Times New Roman" w:cs="Times New Roman"/>
                <w:sz w:val="26"/>
                <w:szCs w:val="26"/>
              </w:rPr>
              <w:t xml:space="preserve">, </w:t>
            </w:r>
            <w:r w:rsidR="009B254F" w:rsidRPr="00E1788F">
              <w:rPr>
                <w:rFonts w:ascii="Times New Roman" w:eastAsia="Times New Roman" w:hAnsi="Times New Roman" w:cs="Times New Roman"/>
                <w:sz w:val="26"/>
                <w:szCs w:val="26"/>
              </w:rPr>
              <w:t xml:space="preserve">nghiên cứu bổ sung </w:t>
            </w:r>
            <w:r w:rsidR="009B254F" w:rsidRPr="00E1788F">
              <w:rPr>
                <w:rFonts w:ascii="Times New Roman" w:eastAsia="Times New Roman" w:hAnsi="Times New Roman" w:cs="Times New Roman"/>
                <w:sz w:val="26"/>
                <w:szCs w:val="26"/>
              </w:rPr>
              <w:lastRenderedPageBreak/>
              <w:t xml:space="preserve">biện pháp hủy bỏ đợt chào bán, phát hành, buộc </w:t>
            </w:r>
            <w:r w:rsidR="00690E0F" w:rsidRPr="00E1788F">
              <w:rPr>
                <w:rFonts w:ascii="Times New Roman" w:eastAsia="Times New Roman" w:hAnsi="Times New Roman" w:cs="Times New Roman"/>
                <w:sz w:val="26"/>
                <w:szCs w:val="26"/>
              </w:rPr>
              <w:t>hoàn trả tiền cho nhà đầu tư</w:t>
            </w:r>
            <w:r>
              <w:rPr>
                <w:rFonts w:ascii="Times New Roman" w:eastAsia="Times New Roman" w:hAnsi="Times New Roman" w:cs="Times New Roman"/>
                <w:sz w:val="26"/>
                <w:szCs w:val="26"/>
              </w:rPr>
              <w:t xml:space="preserve"> đối với tổ chức phát hành TSMH</w:t>
            </w:r>
          </w:p>
          <w:p w14:paraId="091EC6BF" w14:textId="2D8E0C93" w:rsidR="009B254F" w:rsidRDefault="00E82FBD" w:rsidP="009B254F">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Đối với biện pháp buộc quản lý tách biệt</w:t>
            </w:r>
            <w:r w:rsidR="0098338F">
              <w:rPr>
                <w:rFonts w:ascii="Times New Roman" w:eastAsia="Times New Roman" w:hAnsi="Times New Roman" w:cs="Times New Roman"/>
                <w:sz w:val="26"/>
                <w:szCs w:val="26"/>
              </w:rPr>
              <w:t xml:space="preserve"> tiền, TSMH: tổ chức cung cấp dịch vụ TSMH có trách nhiệm quản lý tách biệt tiền, TSMH của mình và của khách hàng; do vậy nếu không thực hiện thì là vi phạm và bị xử phạt, yêu cầu chấm dứt hành vi vi phạm (phải thực hiện trách nhiệm này).</w:t>
            </w:r>
          </w:p>
          <w:p w14:paraId="3981865D" w14:textId="55D8E0B9" w:rsidR="009825AC" w:rsidRPr="00AB52E7" w:rsidRDefault="0098338F"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Biện pháp buộc dừng thực hiện hoạt động đã nằm trong hình thức xử phạt bổ sung là đình chỉ hoạt động cung cấp dịch vụ </w:t>
            </w:r>
            <w:r w:rsidR="00AB52E7">
              <w:rPr>
                <w:rFonts w:ascii="Times New Roman" w:eastAsia="Times New Roman" w:hAnsi="Times New Roman" w:cs="Times New Roman"/>
                <w:sz w:val="26"/>
                <w:szCs w:val="26"/>
              </w:rPr>
              <w:t>TSMH.</w:t>
            </w:r>
          </w:p>
        </w:tc>
      </w:tr>
      <w:tr w:rsidR="00E1788F" w:rsidRPr="00E1788F" w14:paraId="590C004C" w14:textId="77777777" w:rsidTr="0050065A">
        <w:tc>
          <w:tcPr>
            <w:tcW w:w="1271" w:type="dxa"/>
          </w:tcPr>
          <w:p w14:paraId="2B8A4700"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Khoản 3 Điều 3</w:t>
            </w:r>
          </w:p>
        </w:tc>
        <w:tc>
          <w:tcPr>
            <w:tcW w:w="1545" w:type="dxa"/>
          </w:tcPr>
          <w:p w14:paraId="72D29AB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14868F3D"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Cần bổ sung: Buộc thực hiện các biện pháp phòng ngừa rủi ro và khắc phục hậu quả an ninh mạng liên quan đến TSMH. Việc bổ sung này nhằm giảm rủi ro an ninh mạng đối với TSMH bao gồm các cuộc tấn công, lừa đảo chiếm đoạt tài sản, rửa tiền, rò rỉ dữ liệu cá nhân, lỗ hổng phần mềm và hệ thống ... Vì vậy cần phải quy định các bên liên quan thực hiện hành vi khắc phục rủi ro gồm các bước như: Khắc phục-ngăn chặn-giảm thiểu hậu quả của các rủi ro hoặc sự cố an ninh mạng có thể ảnh hưởng đến lưu ký tàn sản mã hóa, hệ thống giao dịch, hợp đồng thông minh...</w:t>
            </w:r>
          </w:p>
        </w:tc>
        <w:tc>
          <w:tcPr>
            <w:tcW w:w="3240" w:type="dxa"/>
          </w:tcPr>
          <w:p w14:paraId="28D9F936" w14:textId="45600A2E" w:rsidR="009B254F" w:rsidRPr="00E1788F" w:rsidRDefault="00AB52E7" w:rsidP="005942C5">
            <w:pPr>
              <w:spacing w:before="120" w:after="1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Cơ quan chủ trì soạn thảo</w:t>
            </w:r>
            <w:r w:rsidR="00A01C99" w:rsidRPr="00E1788F">
              <w:rPr>
                <w:rFonts w:ascii="Times New Roman" w:eastAsia="Times New Roman" w:hAnsi="Times New Roman" w:cs="Times New Roman"/>
                <w:sz w:val="26"/>
                <w:szCs w:val="26"/>
                <w:highlight w:val="white"/>
              </w:rPr>
              <w:t xml:space="preserve"> báo cáo thêm như sau:</w:t>
            </w:r>
            <w:r w:rsidR="00690E0F" w:rsidRPr="00E1788F">
              <w:rPr>
                <w:rFonts w:ascii="Times New Roman" w:eastAsia="Times New Roman" w:hAnsi="Times New Roman" w:cs="Times New Roman"/>
                <w:sz w:val="26"/>
                <w:szCs w:val="26"/>
                <w:highlight w:val="white"/>
              </w:rPr>
              <w:t xml:space="preserve"> </w:t>
            </w:r>
          </w:p>
          <w:p w14:paraId="0931DD86" w14:textId="24A487DC"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xml:space="preserve">Nội dung này mang tính yêu cầu kỹ thuật – công nghệ, thuộc điều chỉnh của </w:t>
            </w:r>
            <w:r w:rsidR="00AB52E7">
              <w:rPr>
                <w:rFonts w:ascii="Times New Roman" w:eastAsia="Times New Roman" w:hAnsi="Times New Roman" w:cs="Times New Roman"/>
                <w:sz w:val="26"/>
                <w:szCs w:val="26"/>
                <w:highlight w:val="white"/>
              </w:rPr>
              <w:t>pháp luật về a</w:t>
            </w:r>
            <w:r w:rsidRPr="00E1788F">
              <w:rPr>
                <w:rFonts w:ascii="Times New Roman" w:eastAsia="Times New Roman" w:hAnsi="Times New Roman" w:cs="Times New Roman"/>
                <w:sz w:val="26"/>
                <w:szCs w:val="26"/>
                <w:highlight w:val="white"/>
              </w:rPr>
              <w:t xml:space="preserve">n ninh mạng và </w:t>
            </w:r>
            <w:r w:rsidR="00AB52E7">
              <w:rPr>
                <w:rFonts w:ascii="Times New Roman" w:eastAsia="Times New Roman" w:hAnsi="Times New Roman" w:cs="Times New Roman"/>
                <w:sz w:val="26"/>
                <w:szCs w:val="26"/>
                <w:highlight w:val="white"/>
              </w:rPr>
              <w:t>n</w:t>
            </w:r>
            <w:r w:rsidRPr="00E1788F">
              <w:rPr>
                <w:rFonts w:ascii="Times New Roman" w:eastAsia="Times New Roman" w:hAnsi="Times New Roman" w:cs="Times New Roman"/>
                <w:sz w:val="26"/>
                <w:szCs w:val="26"/>
                <w:highlight w:val="white"/>
              </w:rPr>
              <w:t>ghị định xử phạt trong lĩnh vực an ninh mạng. Bên cạnh đó đề xuất có phạm vi rộng, mang tính phòng ngừa rủi ro tổng thể, không gắn trực tiếp với việc khắc phục hậu quả của một hành vi vi phạm hành chính cụ thể, không có khả năng thi hành trong khuôn khổ một quyết định xử phạt vi phạm hành chính.</w:t>
            </w:r>
          </w:p>
        </w:tc>
      </w:tr>
      <w:tr w:rsidR="00E1788F" w:rsidRPr="00E1788F" w14:paraId="59706916" w14:textId="77777777" w:rsidTr="0050065A">
        <w:tc>
          <w:tcPr>
            <w:tcW w:w="1271" w:type="dxa"/>
          </w:tcPr>
          <w:p w14:paraId="3C743A4D"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3 Điều 3</w:t>
            </w:r>
          </w:p>
        </w:tc>
        <w:tc>
          <w:tcPr>
            <w:tcW w:w="1545" w:type="dxa"/>
          </w:tcPr>
          <w:p w14:paraId="51ED7BE1"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Văn hóa, Thể thao và Du lịch</w:t>
            </w:r>
          </w:p>
        </w:tc>
        <w:tc>
          <w:tcPr>
            <w:tcW w:w="3664" w:type="dxa"/>
          </w:tcPr>
          <w:p w14:paraId="1EB653C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Khoản 3 Điều 3 dự thảo Nghị định: Đề nghị rà soát nội dung quy định các biện pháp khắc phục hậu quả tại khoản 3 vì khoản 1 </w:t>
            </w:r>
            <w:r w:rsidRPr="00E1788F">
              <w:rPr>
                <w:rFonts w:ascii="Times New Roman" w:eastAsia="Times New Roman" w:hAnsi="Times New Roman" w:cs="Times New Roman"/>
                <w:sz w:val="26"/>
                <w:szCs w:val="26"/>
              </w:rPr>
              <w:lastRenderedPageBreak/>
              <w:t>Điều 28 Luật Xử lý vi phạm hành chính đã quy định, nên quy định theo hướng dẫn chiếu.</w:t>
            </w:r>
          </w:p>
        </w:tc>
        <w:tc>
          <w:tcPr>
            <w:tcW w:w="3240" w:type="dxa"/>
          </w:tcPr>
          <w:p w14:paraId="53B81E54" w14:textId="4CFABF7E" w:rsidR="009825AC" w:rsidRPr="00E1788F" w:rsidRDefault="00AB52E7" w:rsidP="00AB52E7">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9B1393" w:rsidRPr="00E1788F">
              <w:rPr>
                <w:rFonts w:ascii="Times New Roman" w:eastAsia="Times New Roman" w:hAnsi="Times New Roman" w:cs="Times New Roman"/>
                <w:sz w:val="26"/>
                <w:szCs w:val="26"/>
              </w:rPr>
              <w:t xml:space="preserve"> báo cáo thêm như sau:</w:t>
            </w:r>
            <w:r>
              <w:rPr>
                <w:rFonts w:ascii="Times New Roman" w:eastAsia="Times New Roman" w:hAnsi="Times New Roman" w:cs="Times New Roman"/>
                <w:sz w:val="26"/>
                <w:szCs w:val="26"/>
              </w:rPr>
              <w:t xml:space="preserve"> v</w:t>
            </w:r>
            <w:r w:rsidR="00690E0F" w:rsidRPr="00E1788F">
              <w:rPr>
                <w:rFonts w:ascii="Times New Roman" w:eastAsia="Times New Roman" w:hAnsi="Times New Roman" w:cs="Times New Roman"/>
                <w:sz w:val="26"/>
                <w:szCs w:val="26"/>
              </w:rPr>
              <w:t xml:space="preserve">iệc quy định theo hướng liệt kê </w:t>
            </w:r>
            <w:r>
              <w:rPr>
                <w:rFonts w:ascii="Times New Roman" w:eastAsia="Times New Roman" w:hAnsi="Times New Roman" w:cs="Times New Roman"/>
                <w:sz w:val="26"/>
                <w:szCs w:val="26"/>
              </w:rPr>
              <w:t xml:space="preserve">chi tiết các biện pháp khắc phục </w:t>
            </w:r>
            <w:r>
              <w:rPr>
                <w:rFonts w:ascii="Times New Roman" w:eastAsia="Times New Roman" w:hAnsi="Times New Roman" w:cs="Times New Roman"/>
                <w:sz w:val="26"/>
                <w:szCs w:val="26"/>
              </w:rPr>
              <w:lastRenderedPageBreak/>
              <w:t xml:space="preserve">hậu quả tại điều khoản quy định chung </w:t>
            </w:r>
            <w:r w:rsidR="00690E0F" w:rsidRPr="00E1788F">
              <w:rPr>
                <w:rFonts w:ascii="Times New Roman" w:eastAsia="Times New Roman" w:hAnsi="Times New Roman" w:cs="Times New Roman"/>
                <w:sz w:val="26"/>
                <w:szCs w:val="26"/>
              </w:rPr>
              <w:t>để thuận lợi trong quá trình áp dụng và phân định thẩm quyền xử phạt vi phạm hành chính.</w:t>
            </w:r>
          </w:p>
        </w:tc>
      </w:tr>
      <w:tr w:rsidR="00E1788F" w:rsidRPr="00E1788F" w14:paraId="6C0EAEF1" w14:textId="77777777" w:rsidTr="0050065A">
        <w:tc>
          <w:tcPr>
            <w:tcW w:w="1271" w:type="dxa"/>
          </w:tcPr>
          <w:p w14:paraId="487C5266" w14:textId="77777777" w:rsidR="009825AC" w:rsidRPr="00E1788F" w:rsidRDefault="009825AC" w:rsidP="005942C5">
            <w:pPr>
              <w:spacing w:before="120" w:after="120"/>
              <w:rPr>
                <w:rFonts w:ascii="Times New Roman" w:eastAsia="Times New Roman" w:hAnsi="Times New Roman" w:cs="Times New Roman"/>
                <w:sz w:val="26"/>
                <w:szCs w:val="26"/>
              </w:rPr>
            </w:pPr>
          </w:p>
          <w:p w14:paraId="6471F1FD"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4</w:t>
            </w:r>
          </w:p>
        </w:tc>
        <w:tc>
          <w:tcPr>
            <w:tcW w:w="1545" w:type="dxa"/>
          </w:tcPr>
          <w:p w14:paraId="025D5613"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51BBBE3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Khoản 1 Điều 4 quy định: </w:t>
            </w:r>
            <w:r w:rsidRPr="00E1788F">
              <w:rPr>
                <w:rFonts w:ascii="Times New Roman" w:eastAsia="Times New Roman" w:hAnsi="Times New Roman" w:cs="Times New Roman"/>
                <w:i/>
                <w:iCs/>
                <w:sz w:val="26"/>
                <w:szCs w:val="26"/>
              </w:rPr>
              <w:t>“Tổ chức, cá nhân chỉ bị xử phạt vi phạm hành chính về TSMH và thị trường TSMH khi có hành vi vi phạm hành chính về TSMH và thị trường TSMH quy định tại Nghị định này”</w:t>
            </w:r>
            <w:r w:rsidRPr="00E1788F">
              <w:rPr>
                <w:rFonts w:ascii="Times New Roman" w:eastAsia="Times New Roman" w:hAnsi="Times New Roman" w:cs="Times New Roman"/>
                <w:sz w:val="26"/>
                <w:szCs w:val="26"/>
              </w:rPr>
              <w:t>. Nguyên tắc này đã được quy định tại điểm d khoản 1 Điều 3 Luật XLVPHC, đề nghị cơ quan chủ trì soạn thảo lược bỏ.</w:t>
            </w:r>
          </w:p>
          <w:p w14:paraId="2A7E11D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Tên Điều 4 dự thảo Nghị định là </w:t>
            </w:r>
            <w:r w:rsidRPr="00E1788F">
              <w:rPr>
                <w:rFonts w:ascii="Times New Roman" w:eastAsia="Times New Roman" w:hAnsi="Times New Roman" w:cs="Times New Roman"/>
                <w:i/>
                <w:iCs/>
                <w:sz w:val="26"/>
                <w:szCs w:val="26"/>
              </w:rPr>
              <w:t>“Nguyên tắc xử phạt vi phạm hành chính về TSMH và thị trường TSMH”.</w:t>
            </w:r>
            <w:r w:rsidRPr="00E1788F">
              <w:rPr>
                <w:rFonts w:ascii="Times New Roman" w:eastAsia="Times New Roman" w:hAnsi="Times New Roman" w:cs="Times New Roman"/>
                <w:sz w:val="26"/>
                <w:szCs w:val="26"/>
              </w:rPr>
              <w:t xml:space="preserve"> Tuy nhiên, khoản 2 Điều 4 quy định về vi phạm hành chính nhiều lần, đồng thời, khoản 3 Điều 4 quy định về mức phạt tiền và mức phạt tiền tối đa. Đề nghị cơ quan chủ trì soạn thảo rà soát, chỉnh sửa để bảo đảm sự thống nhất giữa tên điều và nội dung quy định tại Điều 4 dự thảo Nghị định.</w:t>
            </w:r>
          </w:p>
        </w:tc>
        <w:tc>
          <w:tcPr>
            <w:tcW w:w="3240" w:type="dxa"/>
          </w:tcPr>
          <w:p w14:paraId="418024C0" w14:textId="5CF46650" w:rsidR="009825AC" w:rsidRPr="00E1788F" w:rsidRDefault="00D2073D" w:rsidP="009B1393">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tiếp thu</w:t>
            </w:r>
            <w:r>
              <w:rPr>
                <w:rFonts w:ascii="Times New Roman" w:eastAsia="Times New Roman" w:hAnsi="Times New Roman" w:cs="Times New Roman"/>
                <w:sz w:val="26"/>
                <w:szCs w:val="26"/>
              </w:rPr>
              <w:t>, chỉnh sửa tên gọi và nội dung Điều 4 thành: “</w:t>
            </w:r>
            <w:r w:rsidRPr="00766771">
              <w:rPr>
                <w:rFonts w:ascii="Times New Roman" w:eastAsia="Times New Roman" w:hAnsi="Times New Roman" w:cs="Times New Roman"/>
                <w:sz w:val="26"/>
                <w:szCs w:val="26"/>
              </w:rPr>
              <w:t xml:space="preserve">Quy </w:t>
            </w:r>
            <w:bookmarkStart w:id="4" w:name="dieu_5"/>
            <w:r w:rsidRPr="000C0CAA">
              <w:rPr>
                <w:rFonts w:ascii="Times New Roman" w:eastAsia="Times New Roman" w:hAnsi="Times New Roman" w:cs="Times New Roman"/>
                <w:sz w:val="26"/>
                <w:szCs w:val="26"/>
                <w:lang w:val="nl-NL"/>
              </w:rPr>
              <w:t>Quy định về m</w:t>
            </w:r>
            <w:r w:rsidRPr="000C0CAA">
              <w:rPr>
                <w:rFonts w:ascii="Times New Roman" w:eastAsia="Times New Roman" w:hAnsi="Times New Roman" w:cs="Times New Roman"/>
                <w:bCs/>
                <w:sz w:val="26"/>
                <w:szCs w:val="26"/>
                <w:lang w:val="en-US"/>
              </w:rPr>
              <w:t>ức phạt tiền tối đa</w:t>
            </w:r>
            <w:bookmarkEnd w:id="4"/>
            <w:r w:rsidRPr="000C0CAA">
              <w:rPr>
                <w:rFonts w:ascii="Times New Roman" w:eastAsia="Times New Roman" w:hAnsi="Times New Roman" w:cs="Times New Roman"/>
                <w:bCs/>
                <w:sz w:val="26"/>
                <w:szCs w:val="26"/>
                <w:lang w:val="en-US"/>
              </w:rPr>
              <w:t>, vi phạm hành chính nhiều lần</w:t>
            </w:r>
            <w:r>
              <w:rPr>
                <w:rFonts w:ascii="Times New Roman" w:eastAsia="Times New Roman" w:hAnsi="Times New Roman" w:cs="Times New Roman"/>
                <w:bCs/>
                <w:sz w:val="26"/>
                <w:szCs w:val="26"/>
                <w:lang w:val="en-US"/>
              </w:rPr>
              <w:t>”.</w:t>
            </w:r>
          </w:p>
        </w:tc>
      </w:tr>
      <w:tr w:rsidR="00E1788F" w:rsidRPr="00E1788F" w14:paraId="11B8E79A" w14:textId="77777777" w:rsidTr="0050065A">
        <w:tc>
          <w:tcPr>
            <w:tcW w:w="1271" w:type="dxa"/>
          </w:tcPr>
          <w:p w14:paraId="0A5A418D"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Điểm a khoản 3 Điều 4</w:t>
            </w:r>
          </w:p>
        </w:tc>
        <w:tc>
          <w:tcPr>
            <w:tcW w:w="1545" w:type="dxa"/>
          </w:tcPr>
          <w:p w14:paraId="43916436"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3BBE48F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quy định mức phạt tiền tối đa bằng với mức phạt tiền trong lĩnh vực chứng khoán. 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Xét về tính chất giao dịch, giá trị giao dịch và mục đích của giao dịch thì TSMH tương đương với chứng khoán. Hơn nữa, giao dịch TSMH đang trong giai đoạn thí điểm, quy định xử phạt cần nghiêm khắc để hạn chế việc lợi dụng các kẽ hở của pháp luật, sự thiếu sót của các công cụ, thiết chế bảo vệ nhà đầu tự, sự thiếu </w:t>
            </w:r>
            <w:r w:rsidRPr="00E1788F">
              <w:rPr>
                <w:rFonts w:ascii="Times New Roman" w:eastAsia="Times New Roman" w:hAnsi="Times New Roman" w:cs="Times New Roman"/>
                <w:sz w:val="26"/>
                <w:szCs w:val="26"/>
              </w:rPr>
              <w:lastRenderedPageBreak/>
              <w:t xml:space="preserve">hiểu biết của nhà đầu tư để trục lợi. </w:t>
            </w:r>
          </w:p>
        </w:tc>
        <w:tc>
          <w:tcPr>
            <w:tcW w:w="3240" w:type="dxa"/>
          </w:tcPr>
          <w:p w14:paraId="5F2B5C8E" w14:textId="4394EC7C" w:rsidR="009B1393"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9B1393" w:rsidRPr="00E1788F">
              <w:rPr>
                <w:rFonts w:ascii="Times New Roman" w:eastAsia="Times New Roman" w:hAnsi="Times New Roman" w:cs="Times New Roman"/>
                <w:sz w:val="26"/>
                <w:szCs w:val="26"/>
              </w:rPr>
              <w:t>báo cáo thêm như sau:</w:t>
            </w:r>
          </w:p>
          <w:p w14:paraId="2E65DA66" w14:textId="77777777" w:rsidR="009B1393"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Mức phạt tiền tối đa trong xử phạt vi phạm hành chính được quy định trực tiếp tại Luật </w:t>
            </w:r>
            <w:r w:rsidR="005942C5" w:rsidRPr="00E1788F">
              <w:rPr>
                <w:rFonts w:ascii="Times New Roman" w:eastAsia="Times New Roman" w:hAnsi="Times New Roman" w:cs="Times New Roman"/>
                <w:sz w:val="26"/>
                <w:szCs w:val="26"/>
              </w:rPr>
              <w:t>XLVPHC</w:t>
            </w:r>
            <w:r w:rsidRPr="00E1788F">
              <w:rPr>
                <w:rFonts w:ascii="Times New Roman" w:eastAsia="Times New Roman" w:hAnsi="Times New Roman" w:cs="Times New Roman"/>
                <w:sz w:val="26"/>
                <w:szCs w:val="26"/>
              </w:rPr>
              <w:t>, theo từng lĩnh vực cụ thể</w:t>
            </w:r>
            <w:r w:rsidR="009B1393" w:rsidRPr="00E1788F">
              <w:rPr>
                <w:rFonts w:ascii="Times New Roman" w:eastAsia="Times New Roman" w:hAnsi="Times New Roman" w:cs="Times New Roman"/>
                <w:sz w:val="26"/>
                <w:szCs w:val="26"/>
              </w:rPr>
              <w:t xml:space="preserve">. </w:t>
            </w:r>
          </w:p>
          <w:p w14:paraId="3AD05277" w14:textId="71966527" w:rsidR="009B1393" w:rsidRPr="00E1788F" w:rsidRDefault="009B1393"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Đối với </w:t>
            </w:r>
            <w:r w:rsidR="00AB52E7">
              <w:rPr>
                <w:rFonts w:ascii="Times New Roman" w:eastAsia="Times New Roman" w:hAnsi="Times New Roman" w:cs="Times New Roman"/>
                <w:sz w:val="26"/>
                <w:szCs w:val="26"/>
              </w:rPr>
              <w:t>TSMH</w:t>
            </w:r>
            <w:r w:rsidRPr="00E1788F">
              <w:rPr>
                <w:rFonts w:ascii="Times New Roman" w:eastAsia="Times New Roman" w:hAnsi="Times New Roman" w:cs="Times New Roman"/>
                <w:sz w:val="26"/>
                <w:szCs w:val="26"/>
              </w:rPr>
              <w:t xml:space="preserve"> và thị trường </w:t>
            </w:r>
            <w:r w:rsidR="00AB52E7">
              <w:rPr>
                <w:rFonts w:ascii="Times New Roman" w:eastAsia="Times New Roman" w:hAnsi="Times New Roman" w:cs="Times New Roman"/>
                <w:sz w:val="26"/>
                <w:szCs w:val="26"/>
              </w:rPr>
              <w:t>TSMH</w:t>
            </w:r>
            <w:r w:rsidRPr="00E1788F">
              <w:rPr>
                <w:rFonts w:ascii="Times New Roman" w:eastAsia="Times New Roman" w:hAnsi="Times New Roman" w:cs="Times New Roman"/>
                <w:sz w:val="26"/>
                <w:szCs w:val="26"/>
              </w:rPr>
              <w:t xml:space="preserve"> thuộc lĩnh vực công nghiệp công nghệ số, Luật XLVPHC đang quy định mức phạt tiền tối đa làm cơ </w:t>
            </w:r>
            <w:r w:rsidRPr="00E1788F">
              <w:rPr>
                <w:rFonts w:ascii="Times New Roman" w:eastAsia="Times New Roman" w:hAnsi="Times New Roman" w:cs="Times New Roman"/>
                <w:sz w:val="26"/>
                <w:szCs w:val="26"/>
              </w:rPr>
              <w:lastRenderedPageBreak/>
              <w:t xml:space="preserve">sở quy định tương ứng tại dự thảo </w:t>
            </w:r>
            <w:r w:rsidR="00690E0F" w:rsidRPr="00E1788F">
              <w:rPr>
                <w:rFonts w:ascii="Times New Roman" w:eastAsia="Times New Roman" w:hAnsi="Times New Roman" w:cs="Times New Roman"/>
                <w:sz w:val="26"/>
                <w:szCs w:val="26"/>
              </w:rPr>
              <w:t>Nghị định.</w:t>
            </w:r>
          </w:p>
          <w:p w14:paraId="0E02851A" w14:textId="07F38447" w:rsidR="009825AC" w:rsidRPr="00E1788F" w:rsidRDefault="009B1393"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Do thị trường </w:t>
            </w:r>
            <w:r w:rsidR="00AB52E7">
              <w:rPr>
                <w:rFonts w:ascii="Times New Roman" w:eastAsia="Times New Roman" w:hAnsi="Times New Roman" w:cs="Times New Roman"/>
                <w:sz w:val="26"/>
                <w:szCs w:val="26"/>
              </w:rPr>
              <w:t xml:space="preserve">TSMH </w:t>
            </w:r>
            <w:r w:rsidRPr="00E1788F">
              <w:rPr>
                <w:rFonts w:ascii="Times New Roman" w:eastAsia="Times New Roman" w:hAnsi="Times New Roman" w:cs="Times New Roman"/>
                <w:sz w:val="26"/>
                <w:szCs w:val="26"/>
              </w:rPr>
              <w:t xml:space="preserve">mới được triển khai thí điểm, qua quá trình tổng kết thi hành, </w:t>
            </w:r>
            <w:r w:rsidR="00AB52E7">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sẽ báo cáo đề xuất các cơ quan có thẩm quyền về điều chỉnh mức phạt tiền tối đa đối với </w:t>
            </w:r>
            <w:r w:rsidR="009B254F" w:rsidRPr="00E1788F">
              <w:rPr>
                <w:rFonts w:ascii="Times New Roman" w:eastAsia="Times New Roman" w:hAnsi="Times New Roman" w:cs="Times New Roman"/>
                <w:sz w:val="26"/>
                <w:szCs w:val="26"/>
              </w:rPr>
              <w:t xml:space="preserve">lĩnh vực công nghiệp công nghệ số làm cơ sở điều chỉnh mức phạt tiền tối đa đối với </w:t>
            </w:r>
            <w:r w:rsidRPr="00E1788F">
              <w:rPr>
                <w:rFonts w:ascii="Times New Roman" w:eastAsia="Times New Roman" w:hAnsi="Times New Roman" w:cs="Times New Roman"/>
                <w:sz w:val="26"/>
                <w:szCs w:val="26"/>
              </w:rPr>
              <w:t xml:space="preserve">vi phạm về </w:t>
            </w:r>
            <w:r w:rsidR="00AB52E7">
              <w:rPr>
                <w:rFonts w:ascii="Times New Roman" w:eastAsia="Times New Roman" w:hAnsi="Times New Roman" w:cs="Times New Roman"/>
                <w:sz w:val="26"/>
                <w:szCs w:val="26"/>
              </w:rPr>
              <w:t xml:space="preserve">TSMH </w:t>
            </w:r>
            <w:r w:rsidRPr="00E1788F">
              <w:rPr>
                <w:rFonts w:ascii="Times New Roman" w:eastAsia="Times New Roman" w:hAnsi="Times New Roman" w:cs="Times New Roman"/>
                <w:sz w:val="26"/>
                <w:szCs w:val="26"/>
              </w:rPr>
              <w:t>phù hợp với thực tiễn.</w:t>
            </w:r>
            <w:r w:rsidR="00690E0F" w:rsidRPr="00E1788F">
              <w:rPr>
                <w:rFonts w:ascii="Times New Roman" w:eastAsia="Times New Roman" w:hAnsi="Times New Roman" w:cs="Times New Roman"/>
                <w:sz w:val="26"/>
                <w:szCs w:val="26"/>
              </w:rPr>
              <w:t xml:space="preserve"> </w:t>
            </w:r>
          </w:p>
        </w:tc>
      </w:tr>
      <w:tr w:rsidR="00E1788F" w:rsidRPr="00E1788F" w14:paraId="13E88E2C" w14:textId="77777777" w:rsidTr="0050065A">
        <w:tc>
          <w:tcPr>
            <w:tcW w:w="1271" w:type="dxa"/>
          </w:tcPr>
          <w:p w14:paraId="7D99B869"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Khoản 3 Điều 4</w:t>
            </w:r>
          </w:p>
        </w:tc>
        <w:tc>
          <w:tcPr>
            <w:tcW w:w="1545" w:type="dxa"/>
          </w:tcPr>
          <w:p w14:paraId="0D44A090"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và Công nghệ Việt Nam, UBND tỉnh An Giang</w:t>
            </w:r>
          </w:p>
        </w:tc>
        <w:tc>
          <w:tcPr>
            <w:tcW w:w="3664" w:type="dxa"/>
          </w:tcPr>
          <w:p w14:paraId="1CD0771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khoản 3 Điều 4 của dự thảo Nghị định: Nguyên tắc áp dụng mức phạt tiền nên sửa “d) Mức phạt tiền quy định tại Chương II Nghị định này được áp dụng đối với tổ chức. Trường hợp cá nhân có hành vi vi phạm như của tổ chức thì mức phạt tiền bằng 1/2 mức phạt tiền đối với tổ chức” </w:t>
            </w:r>
            <w:r w:rsidRPr="00E1788F">
              <w:rPr>
                <w:rFonts w:ascii="Times New Roman" w:eastAsia="Times New Roman" w:hAnsi="Times New Roman" w:cs="Times New Roman"/>
                <w:i/>
                <w:iCs/>
                <w:sz w:val="26"/>
                <w:szCs w:val="26"/>
              </w:rPr>
              <w:t>thành</w:t>
            </w:r>
            <w:r w:rsidRPr="00E1788F">
              <w:rPr>
                <w:rFonts w:ascii="Times New Roman" w:eastAsia="Times New Roman" w:hAnsi="Times New Roman" w:cs="Times New Roman"/>
                <w:sz w:val="26"/>
                <w:szCs w:val="26"/>
              </w:rPr>
              <w:t xml:space="preserve"> “b) Mức phạt tiền quy định tại Chương II Nghị định này được áp dụng đối với tổ chức. Trường hợp cá nhân có hành vi vi phạm như của tổ chức thì mức phạt tiền bằng 1/2 mức phạt tiền đối với tổ chức”.</w:t>
            </w:r>
          </w:p>
        </w:tc>
        <w:tc>
          <w:tcPr>
            <w:tcW w:w="3240" w:type="dxa"/>
          </w:tcPr>
          <w:p w14:paraId="0474E7AD" w14:textId="6369C799"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9B1393"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r w:rsidR="009B1393" w:rsidRPr="00E1788F">
              <w:rPr>
                <w:rFonts w:ascii="Times New Roman" w:eastAsia="Times New Roman" w:hAnsi="Times New Roman" w:cs="Times New Roman"/>
                <w:sz w:val="26"/>
                <w:szCs w:val="26"/>
              </w:rPr>
              <w:t>.</w:t>
            </w:r>
          </w:p>
        </w:tc>
      </w:tr>
      <w:tr w:rsidR="00E1788F" w:rsidRPr="00E1788F" w14:paraId="437D87F1" w14:textId="77777777" w:rsidTr="0050065A">
        <w:tc>
          <w:tcPr>
            <w:tcW w:w="1271" w:type="dxa"/>
          </w:tcPr>
          <w:p w14:paraId="5BA2FBE9"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3 Điều 4</w:t>
            </w:r>
          </w:p>
        </w:tc>
        <w:tc>
          <w:tcPr>
            <w:tcW w:w="1545" w:type="dxa"/>
          </w:tcPr>
          <w:p w14:paraId="16A6EFE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1D4DB3E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khoản 3 Điều 4, đề nghị xem xét tách thành một Điều riêng quy định về mức phạt tiền để bảo đảm tính logic và tính chính xác, cụ thể nghiên cứu chính sửa như sau: </w:t>
            </w:r>
          </w:p>
          <w:p w14:paraId="48FC6A7B" w14:textId="77777777" w:rsidR="009825AC" w:rsidRPr="00E1788F" w:rsidRDefault="00690E0F" w:rsidP="005942C5">
            <w:pPr>
              <w:spacing w:before="120" w:after="120"/>
              <w:jc w:val="both"/>
              <w:rPr>
                <w:rFonts w:ascii="Times New Roman" w:eastAsia="Times New Roman" w:hAnsi="Times New Roman" w:cs="Times New Roman"/>
                <w:b/>
                <w:bCs/>
                <w:i/>
                <w:iCs/>
                <w:sz w:val="26"/>
                <w:szCs w:val="26"/>
              </w:rPr>
            </w:pPr>
            <w:r w:rsidRPr="00E1788F">
              <w:rPr>
                <w:rFonts w:ascii="Times New Roman" w:eastAsia="Times New Roman" w:hAnsi="Times New Roman" w:cs="Times New Roman"/>
                <w:sz w:val="26"/>
                <w:szCs w:val="26"/>
              </w:rPr>
              <w:t>“</w:t>
            </w:r>
            <w:proofErr w:type="gramStart"/>
            <w:r w:rsidRPr="00E1788F">
              <w:rPr>
                <w:rFonts w:ascii="Times New Roman" w:eastAsia="Times New Roman" w:hAnsi="Times New Roman" w:cs="Times New Roman"/>
                <w:b/>
                <w:bCs/>
                <w:i/>
                <w:iCs/>
                <w:sz w:val="26"/>
                <w:szCs w:val="26"/>
              </w:rPr>
              <w:t>Điều..</w:t>
            </w:r>
            <w:proofErr w:type="gramEnd"/>
            <w:r w:rsidRPr="00E1788F">
              <w:rPr>
                <w:rFonts w:ascii="Times New Roman" w:eastAsia="Times New Roman" w:hAnsi="Times New Roman" w:cs="Times New Roman"/>
                <w:b/>
                <w:bCs/>
                <w:i/>
                <w:iCs/>
                <w:sz w:val="26"/>
                <w:szCs w:val="26"/>
              </w:rPr>
              <w:t xml:space="preserve"> Mức phạt tiền </w:t>
            </w:r>
          </w:p>
          <w:p w14:paraId="168DD34B"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 xml:space="preserve">1. Mức phạt tiền tối đa đối với hành vi vi phạm quy định tại Nghị định này là 200.000.000 đồng đối </w:t>
            </w:r>
            <w:r w:rsidRPr="00E1788F">
              <w:rPr>
                <w:rFonts w:ascii="Times New Roman" w:eastAsia="Times New Roman" w:hAnsi="Times New Roman" w:cs="Times New Roman"/>
                <w:i/>
                <w:iCs/>
                <w:sz w:val="26"/>
                <w:szCs w:val="26"/>
              </w:rPr>
              <w:lastRenderedPageBreak/>
              <w:t xml:space="preserve">với tổ chức, 100.000.000 đồng đối với cá nhân. </w:t>
            </w:r>
          </w:p>
          <w:p w14:paraId="59EF9938"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i/>
                <w:iCs/>
                <w:sz w:val="26"/>
                <w:szCs w:val="26"/>
              </w:rPr>
              <w:t>2. Mức phạt tiền quy định tại Chương II Nghị định này được áp dụng đối với tổ chức. Đối với cá nhân có cùng một hành vi vi phạm hành chính thì mức phạt tiền bằng 1/2 mức phạt tiền đối với tổ chức.”</w:t>
            </w:r>
          </w:p>
        </w:tc>
        <w:tc>
          <w:tcPr>
            <w:tcW w:w="3240" w:type="dxa"/>
          </w:tcPr>
          <w:p w14:paraId="57D5E34B" w14:textId="0572D4D1" w:rsidR="009825AC" w:rsidRPr="00E1788F" w:rsidRDefault="00D2073D"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tiếp thu</w:t>
            </w:r>
            <w:r>
              <w:rPr>
                <w:rFonts w:ascii="Times New Roman" w:eastAsia="Times New Roman" w:hAnsi="Times New Roman" w:cs="Times New Roman"/>
                <w:sz w:val="26"/>
                <w:szCs w:val="26"/>
              </w:rPr>
              <w:t>, chỉnh sửa tên gọi và nội dung Điều 4 thành: “</w:t>
            </w:r>
            <w:r w:rsidRPr="00766771">
              <w:rPr>
                <w:rFonts w:ascii="Times New Roman" w:eastAsia="Times New Roman" w:hAnsi="Times New Roman" w:cs="Times New Roman"/>
                <w:sz w:val="26"/>
                <w:szCs w:val="26"/>
              </w:rPr>
              <w:t xml:space="preserve">Quy </w:t>
            </w:r>
            <w:r w:rsidRPr="000C0CAA">
              <w:rPr>
                <w:rFonts w:ascii="Times New Roman" w:eastAsia="Times New Roman" w:hAnsi="Times New Roman" w:cs="Times New Roman"/>
                <w:sz w:val="26"/>
                <w:szCs w:val="26"/>
                <w:lang w:val="nl-NL"/>
              </w:rPr>
              <w:t>Quy định về m</w:t>
            </w:r>
            <w:r w:rsidRPr="000C0CAA">
              <w:rPr>
                <w:rFonts w:ascii="Times New Roman" w:eastAsia="Times New Roman" w:hAnsi="Times New Roman" w:cs="Times New Roman"/>
                <w:bCs/>
                <w:sz w:val="26"/>
                <w:szCs w:val="26"/>
                <w:lang w:val="en-US"/>
              </w:rPr>
              <w:t>ức phạt tiền tối đa, vi phạm hành chính nhiều lần</w:t>
            </w:r>
            <w:r>
              <w:rPr>
                <w:rFonts w:ascii="Times New Roman" w:eastAsia="Times New Roman" w:hAnsi="Times New Roman" w:cs="Times New Roman"/>
                <w:bCs/>
                <w:sz w:val="26"/>
                <w:szCs w:val="26"/>
                <w:lang w:val="en-US"/>
              </w:rPr>
              <w:t>”.</w:t>
            </w:r>
          </w:p>
        </w:tc>
      </w:tr>
      <w:tr w:rsidR="00E1788F" w:rsidRPr="00E1788F" w14:paraId="0523390C" w14:textId="77777777" w:rsidTr="0050065A">
        <w:tc>
          <w:tcPr>
            <w:tcW w:w="1271" w:type="dxa"/>
          </w:tcPr>
          <w:p w14:paraId="41D4FE45"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5</w:t>
            </w:r>
          </w:p>
        </w:tc>
        <w:tc>
          <w:tcPr>
            <w:tcW w:w="1545" w:type="dxa"/>
          </w:tcPr>
          <w:p w14:paraId="232B6F1D"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54528167"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rPr>
              <w:t>Khoản 1 Điều 5 dự thảo Nghị định quy định: “</w:t>
            </w:r>
            <w:r w:rsidRPr="00E1788F">
              <w:rPr>
                <w:rFonts w:ascii="Times New Roman" w:eastAsia="Times New Roman" w:hAnsi="Times New Roman" w:cs="Times New Roman"/>
                <w:i/>
                <w:iCs/>
                <w:sz w:val="26"/>
                <w:szCs w:val="26"/>
              </w:rPr>
              <w:t>Thời hiệu xử phạt vi phạm hành chính trong lĩnh vực TSMH và thị trường TSMH thực hiện theo quy định tại Điều 6 Luật Xử lý vi phạm hành chính</w:t>
            </w:r>
            <w:r w:rsidRPr="00E1788F">
              <w:rPr>
                <w:rFonts w:ascii="Times New Roman" w:eastAsia="Times New Roman" w:hAnsi="Times New Roman" w:cs="Times New Roman"/>
                <w:sz w:val="26"/>
                <w:szCs w:val="26"/>
              </w:rPr>
              <w:t>”. Tại Điều 6 Luật XLVPHC quy định các loại thời hiệu xử phạt khác nhau: 01 năm, 02 năm và theo quy định của pháp luật về quản lý thuế, pháp luật về kiểm toán độc lập. Trong khi đó, dự thảo Tờ trình và dự thảo Nghị định không thể hiện rõ “</w:t>
            </w:r>
            <w:r w:rsidRPr="00E1788F">
              <w:rPr>
                <w:rFonts w:ascii="Times New Roman" w:eastAsia="Times New Roman" w:hAnsi="Times New Roman" w:cs="Times New Roman"/>
                <w:i/>
                <w:iCs/>
                <w:sz w:val="26"/>
                <w:szCs w:val="26"/>
              </w:rPr>
              <w:t>TSMH và thị trường TSMH</w:t>
            </w:r>
            <w:r w:rsidRPr="00E1788F">
              <w:rPr>
                <w:rFonts w:ascii="Times New Roman" w:eastAsia="Times New Roman" w:hAnsi="Times New Roman" w:cs="Times New Roman"/>
                <w:sz w:val="26"/>
                <w:szCs w:val="26"/>
              </w:rPr>
              <w:t xml:space="preserve">” là lĩnh vực mới hay thuộc lĩnh </w:t>
            </w:r>
            <w:r w:rsidRPr="00E1788F">
              <w:rPr>
                <w:rFonts w:ascii="Times New Roman" w:eastAsia="Times New Roman" w:hAnsi="Times New Roman" w:cs="Times New Roman"/>
                <w:sz w:val="26"/>
                <w:szCs w:val="26"/>
                <w:highlight w:val="white"/>
              </w:rPr>
              <w:t>vực cụ thể đã được quy định tại Luật XLVPHC. Do đó, để bảo đảm minh bạch và rõ ràng, đề nghị cơ quan chủ trì soạn thảo chỉnh sửa, quy định cụ thể thời hiệu xử phạt vi phạm hành chính về TSMH và thị trường TSMH.</w:t>
            </w:r>
          </w:p>
        </w:tc>
        <w:tc>
          <w:tcPr>
            <w:tcW w:w="3240" w:type="dxa"/>
          </w:tcPr>
          <w:p w14:paraId="7C3B2C66" w14:textId="15275FE3"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9B1393"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9B1393" w:rsidRPr="00E1788F">
              <w:rPr>
                <w:rFonts w:ascii="Times New Roman" w:eastAsia="Times New Roman" w:hAnsi="Times New Roman" w:cs="Times New Roman"/>
                <w:sz w:val="26"/>
                <w:szCs w:val="26"/>
              </w:rPr>
              <w:t>.</w:t>
            </w:r>
          </w:p>
        </w:tc>
      </w:tr>
      <w:tr w:rsidR="00E1788F" w:rsidRPr="00E1788F" w14:paraId="10391F5B" w14:textId="77777777" w:rsidTr="0050065A">
        <w:tc>
          <w:tcPr>
            <w:tcW w:w="1271" w:type="dxa"/>
          </w:tcPr>
          <w:p w14:paraId="33503BBB"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5</w:t>
            </w:r>
          </w:p>
        </w:tc>
        <w:tc>
          <w:tcPr>
            <w:tcW w:w="1545" w:type="dxa"/>
          </w:tcPr>
          <w:p w14:paraId="28103B85"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11C814D7"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Thời hiệu xử phạt vi phạm hành chính trong lĩnh vực TSMH và thị trường TSMH là 02 năm.</w:t>
            </w:r>
          </w:p>
          <w:p w14:paraId="43D4466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Cần bổ sung khoản 3: Trường hợp xử phạt vi phạm hành chính đối với cá nhân, tổ chức do cơ quan tiến hành tố tụng chuyển đến thì thời hiệu xử phạt áp dụng theo quy định tại điểm a khoản này được kéo dài thêm 01 năm. </w:t>
            </w:r>
            <w:r w:rsidRPr="00E1788F">
              <w:rPr>
                <w:rFonts w:ascii="Times New Roman" w:eastAsia="Times New Roman" w:hAnsi="Times New Roman" w:cs="Times New Roman"/>
                <w:sz w:val="26"/>
                <w:szCs w:val="26"/>
              </w:rPr>
              <w:lastRenderedPageBreak/>
              <w:t xml:space="preserve">Thời gian cơ quan tiến hành tố tụng thụ lý, xem xét được tính vào thời hiệu xử phạt vi phạm hành chính. Mục đích, nhằm cụ thể hóa quy định của Luật Xử lý vi phạm hành chính và Luật số: 88/2025/QH15 sửa đổi, bổ sung một số điều của Luật Xử lý vi phạm hành chính. Mặt khác để phù hợp với lĩnh vực TSMH, và để tránh mơ hồ quy định tham chiếu. </w:t>
            </w:r>
          </w:p>
        </w:tc>
        <w:tc>
          <w:tcPr>
            <w:tcW w:w="3240" w:type="dxa"/>
          </w:tcPr>
          <w:p w14:paraId="419EF15B" w14:textId="7B511F56"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E5219C"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 xml:space="preserve">iếp thu một phần theo hướng bổ sung quy định về thời hiệu xử phạt trong trường hợp cơ quan tiến hành tố tụng chuyển đến để bảo đảm phù hợp với Luật XLVPHC. </w:t>
            </w:r>
          </w:p>
          <w:p w14:paraId="099E1285" w14:textId="21E5BF82"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Đối với đề nghị quy định thời hiệu xử phạt trong lĩnh vực TSMH là 02 năm</w:t>
            </w:r>
            <w:r w:rsidR="00837AB5" w:rsidRPr="00E1788F">
              <w:rPr>
                <w:rFonts w:ascii="Times New Roman" w:eastAsia="Times New Roman" w:hAnsi="Times New Roman" w:cs="Times New Roman"/>
                <w:sz w:val="26"/>
                <w:szCs w:val="26"/>
              </w:rPr>
              <w:t xml:space="preserve">, </w:t>
            </w:r>
            <w:r w:rsidR="00AB52E7">
              <w:rPr>
                <w:rFonts w:ascii="Times New Roman" w:eastAsia="Times New Roman" w:hAnsi="Times New Roman" w:cs="Times New Roman"/>
                <w:sz w:val="26"/>
                <w:szCs w:val="26"/>
              </w:rPr>
              <w:t xml:space="preserve">Cơ quan </w:t>
            </w:r>
            <w:r w:rsidR="00AB52E7">
              <w:rPr>
                <w:rFonts w:ascii="Times New Roman" w:eastAsia="Times New Roman" w:hAnsi="Times New Roman" w:cs="Times New Roman"/>
                <w:sz w:val="26"/>
                <w:szCs w:val="26"/>
              </w:rPr>
              <w:lastRenderedPageBreak/>
              <w:t>chủ trì soạn thảo</w:t>
            </w:r>
            <w:r w:rsidR="00837AB5" w:rsidRPr="00E1788F">
              <w:rPr>
                <w:rFonts w:ascii="Times New Roman" w:eastAsia="Times New Roman" w:hAnsi="Times New Roman" w:cs="Times New Roman"/>
                <w:sz w:val="26"/>
                <w:szCs w:val="26"/>
              </w:rPr>
              <w:t xml:space="preserve"> thấy rằng</w:t>
            </w:r>
            <w:r w:rsidRPr="00E1788F">
              <w:rPr>
                <w:rFonts w:ascii="Times New Roman" w:eastAsia="Times New Roman" w:hAnsi="Times New Roman" w:cs="Times New Roman"/>
                <w:sz w:val="26"/>
                <w:szCs w:val="26"/>
              </w:rPr>
              <w:t xml:space="preserve"> </w:t>
            </w:r>
            <w:r w:rsidR="00837AB5" w:rsidRPr="00E1788F">
              <w:rPr>
                <w:rFonts w:ascii="Times New Roman" w:eastAsia="Times New Roman" w:hAnsi="Times New Roman" w:cs="Times New Roman"/>
                <w:sz w:val="26"/>
                <w:szCs w:val="26"/>
              </w:rPr>
              <w:t>t</w:t>
            </w:r>
            <w:r w:rsidRPr="00E1788F">
              <w:rPr>
                <w:rFonts w:ascii="Times New Roman" w:eastAsia="Times New Roman" w:hAnsi="Times New Roman" w:cs="Times New Roman"/>
                <w:sz w:val="26"/>
                <w:szCs w:val="26"/>
              </w:rPr>
              <w:t>heo Điều 6 Luật Xử lý vi phạm hành chính, thời hiệu xử phạt vi phạm hành chính trong lĩnh vực công nghiệp công nghệ số – lĩnh vực mà TSMH được thí điểm – được quy định là 01 năm</w:t>
            </w:r>
            <w:r w:rsidR="00837AB5" w:rsidRPr="00E1788F">
              <w:rPr>
                <w:rFonts w:ascii="Times New Roman" w:eastAsia="Times New Roman" w:hAnsi="Times New Roman" w:cs="Times New Roman"/>
                <w:sz w:val="26"/>
                <w:szCs w:val="26"/>
              </w:rPr>
              <w:t xml:space="preserve"> nên quy định tại dự thảo</w:t>
            </w:r>
            <w:r w:rsidRPr="00E1788F">
              <w:rPr>
                <w:rFonts w:ascii="Times New Roman" w:eastAsia="Times New Roman" w:hAnsi="Times New Roman" w:cs="Times New Roman"/>
                <w:sz w:val="26"/>
                <w:szCs w:val="26"/>
              </w:rPr>
              <w:t xml:space="preserve"> Nghị định </w:t>
            </w:r>
            <w:r w:rsidR="00837AB5" w:rsidRPr="00E1788F">
              <w:rPr>
                <w:rFonts w:ascii="Times New Roman" w:eastAsia="Times New Roman" w:hAnsi="Times New Roman" w:cs="Times New Roman"/>
                <w:sz w:val="26"/>
                <w:szCs w:val="26"/>
              </w:rPr>
              <w:t>là phù hợp</w:t>
            </w:r>
            <w:r w:rsidRPr="00E1788F">
              <w:rPr>
                <w:rFonts w:ascii="Times New Roman" w:eastAsia="Times New Roman" w:hAnsi="Times New Roman" w:cs="Times New Roman"/>
                <w:sz w:val="26"/>
                <w:szCs w:val="26"/>
              </w:rPr>
              <w:t xml:space="preserve">. </w:t>
            </w:r>
          </w:p>
        </w:tc>
      </w:tr>
      <w:tr w:rsidR="00E1788F" w:rsidRPr="00E1788F" w14:paraId="29639B5D" w14:textId="77777777" w:rsidTr="0050065A">
        <w:tc>
          <w:tcPr>
            <w:tcW w:w="1271" w:type="dxa"/>
          </w:tcPr>
          <w:p w14:paraId="7A74B1E2"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Điều 5</w:t>
            </w:r>
          </w:p>
        </w:tc>
        <w:tc>
          <w:tcPr>
            <w:tcW w:w="1545" w:type="dxa"/>
          </w:tcPr>
          <w:p w14:paraId="69D9246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thành phố Hải Phòng</w:t>
            </w:r>
          </w:p>
        </w:tc>
        <w:tc>
          <w:tcPr>
            <w:tcW w:w="3664" w:type="dxa"/>
          </w:tcPr>
          <w:p w14:paraId="4A56ACF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Đề nghị đơn vị soạn thảo nghiên cứu, xem xét bổ sung nội dung về thời hiệu trong trường hợp xử phạt vi phạm hành chính đối với cá nhân, tổ chức do cơ quan tiến hành tố tụng chuyển đến để đảm bảo đầy đủ theo quy định tại khoản 1 Điều 6 Luật Xử lý vi phạm hành chính năm 2012 (sửa đổi, bổ sung năm 2020, 2025).</w:t>
            </w:r>
          </w:p>
        </w:tc>
        <w:tc>
          <w:tcPr>
            <w:tcW w:w="3240" w:type="dxa"/>
          </w:tcPr>
          <w:p w14:paraId="7A36F50B" w14:textId="7D79455D"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9B1393" w:rsidRPr="00E1788F">
              <w:rPr>
                <w:rFonts w:ascii="Times New Roman" w:eastAsia="Times New Roman" w:hAnsi="Times New Roman" w:cs="Times New Roman"/>
                <w:sz w:val="26"/>
                <w:szCs w:val="26"/>
              </w:rPr>
              <w:t xml:space="preserve"> tiếp thu, chỉnh sửa tại dự thảo Nghị định</w:t>
            </w:r>
          </w:p>
        </w:tc>
      </w:tr>
      <w:tr w:rsidR="00E1788F" w:rsidRPr="00E1788F" w14:paraId="017E76BB" w14:textId="77777777" w:rsidTr="0050065A">
        <w:tc>
          <w:tcPr>
            <w:tcW w:w="1271" w:type="dxa"/>
          </w:tcPr>
          <w:p w14:paraId="6D4BF5B5"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5</w:t>
            </w:r>
          </w:p>
        </w:tc>
        <w:tc>
          <w:tcPr>
            <w:tcW w:w="1545" w:type="dxa"/>
          </w:tcPr>
          <w:p w14:paraId="161E0011"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17F54174"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highlight w:val="white"/>
              </w:rPr>
              <w:t xml:space="preserve">Đề nghị quy định thời hiệu tương đương với xử phạt vi phạm hành chính trong lĩnh vực chứng khoán là 02 năm. </w:t>
            </w:r>
          </w:p>
          <w:p w14:paraId="36DCB83D"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rPr>
              <w:t>- 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highlight w:val="white"/>
              </w:rPr>
              <w:t>Tương tự góp ý quy định tại Điều 4.3.a Dự thảo. Theo quy định của Điều 6 Luật Xử lý vi phạm hành chính hiện hành thời hiệu xử lý vi phạm hành chính trong lĩnh vực công nghiệp công nghệ số là 01 năm.</w:t>
            </w:r>
          </w:p>
        </w:tc>
        <w:tc>
          <w:tcPr>
            <w:tcW w:w="3240" w:type="dxa"/>
          </w:tcPr>
          <w:p w14:paraId="0A149266" w14:textId="41268DB5" w:rsidR="009B1393"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495A30" w:rsidRPr="00E1788F">
              <w:rPr>
                <w:rFonts w:ascii="Times New Roman" w:eastAsia="Times New Roman" w:hAnsi="Times New Roman" w:cs="Times New Roman"/>
                <w:sz w:val="26"/>
                <w:szCs w:val="26"/>
              </w:rPr>
              <w:t>có ý kiến</w:t>
            </w:r>
            <w:r w:rsidR="009B1393" w:rsidRPr="00E1788F">
              <w:rPr>
                <w:rFonts w:ascii="Times New Roman" w:eastAsia="Times New Roman" w:hAnsi="Times New Roman" w:cs="Times New Roman"/>
                <w:sz w:val="26"/>
                <w:szCs w:val="26"/>
              </w:rPr>
              <w:t xml:space="preserve"> như sau:</w:t>
            </w:r>
          </w:p>
          <w:p w14:paraId="4C94BF5F" w14:textId="301289B8"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Theo Điều 6 Luật </w:t>
            </w:r>
            <w:r w:rsidR="00AB52E7">
              <w:rPr>
                <w:rFonts w:ascii="Times New Roman" w:eastAsia="Times New Roman" w:hAnsi="Times New Roman" w:cs="Times New Roman"/>
                <w:sz w:val="26"/>
                <w:szCs w:val="26"/>
              </w:rPr>
              <w:t>XLVPHC</w:t>
            </w:r>
            <w:r w:rsidRPr="00E1788F">
              <w:rPr>
                <w:rFonts w:ascii="Times New Roman" w:eastAsia="Times New Roman" w:hAnsi="Times New Roman" w:cs="Times New Roman"/>
                <w:sz w:val="26"/>
                <w:szCs w:val="26"/>
              </w:rPr>
              <w:t xml:space="preserve">, thời hiệu xử phạt vi phạm hành chính trong lĩnh vực công nghiệp công nghệ số, lĩnh vực mà TSMH được thí điểm được quy định là 01 năm, và </w:t>
            </w:r>
            <w:r w:rsidR="00AB52E7">
              <w:rPr>
                <w:rFonts w:ascii="Times New Roman" w:eastAsia="Times New Roman" w:hAnsi="Times New Roman" w:cs="Times New Roman"/>
                <w:sz w:val="26"/>
                <w:szCs w:val="26"/>
              </w:rPr>
              <w:t xml:space="preserve">dự thảo </w:t>
            </w:r>
            <w:r w:rsidRPr="00E1788F">
              <w:rPr>
                <w:rFonts w:ascii="Times New Roman" w:eastAsia="Times New Roman" w:hAnsi="Times New Roman" w:cs="Times New Roman"/>
                <w:sz w:val="26"/>
                <w:szCs w:val="26"/>
              </w:rPr>
              <w:t xml:space="preserve">Nghị định </w:t>
            </w:r>
            <w:r w:rsidR="00AB52E7">
              <w:rPr>
                <w:rFonts w:ascii="Times New Roman" w:eastAsia="Times New Roman" w:hAnsi="Times New Roman" w:cs="Times New Roman"/>
                <w:sz w:val="26"/>
                <w:szCs w:val="26"/>
              </w:rPr>
              <w:t xml:space="preserve">quy định là phù hợp </w:t>
            </w:r>
            <w:proofErr w:type="gramStart"/>
            <w:r w:rsidR="00AB52E7">
              <w:rPr>
                <w:rFonts w:ascii="Times New Roman" w:eastAsia="Times New Roman" w:hAnsi="Times New Roman" w:cs="Times New Roman"/>
                <w:sz w:val="26"/>
                <w:szCs w:val="26"/>
              </w:rPr>
              <w:t xml:space="preserve">với </w:t>
            </w:r>
            <w:r w:rsidRPr="00E1788F">
              <w:rPr>
                <w:rFonts w:ascii="Times New Roman" w:eastAsia="Times New Roman" w:hAnsi="Times New Roman" w:cs="Times New Roman"/>
                <w:sz w:val="26"/>
                <w:szCs w:val="26"/>
              </w:rPr>
              <w:t xml:space="preserve"> Luật</w:t>
            </w:r>
            <w:proofErr w:type="gramEnd"/>
            <w:r w:rsidRPr="00E1788F">
              <w:rPr>
                <w:rFonts w:ascii="Times New Roman" w:eastAsia="Times New Roman" w:hAnsi="Times New Roman" w:cs="Times New Roman"/>
                <w:sz w:val="26"/>
                <w:szCs w:val="26"/>
              </w:rPr>
              <w:t xml:space="preserve"> </w:t>
            </w:r>
            <w:r w:rsidR="00AB52E7">
              <w:rPr>
                <w:rFonts w:ascii="Times New Roman" w:eastAsia="Times New Roman" w:hAnsi="Times New Roman" w:cs="Times New Roman"/>
                <w:sz w:val="26"/>
                <w:szCs w:val="26"/>
              </w:rPr>
              <w:t>XLVPHC</w:t>
            </w:r>
            <w:r w:rsidRPr="00E1788F">
              <w:rPr>
                <w:rFonts w:ascii="Times New Roman" w:eastAsia="Times New Roman" w:hAnsi="Times New Roman" w:cs="Times New Roman"/>
                <w:sz w:val="26"/>
                <w:szCs w:val="26"/>
              </w:rPr>
              <w:t xml:space="preserve">. </w:t>
            </w:r>
          </w:p>
        </w:tc>
      </w:tr>
      <w:tr w:rsidR="00E1788F" w:rsidRPr="00E1788F" w14:paraId="7F9FBB98" w14:textId="77777777" w:rsidTr="0050065A">
        <w:tc>
          <w:tcPr>
            <w:tcW w:w="1271" w:type="dxa"/>
          </w:tcPr>
          <w:p w14:paraId="6B9DA7E4"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6</w:t>
            </w:r>
          </w:p>
        </w:tc>
        <w:tc>
          <w:tcPr>
            <w:tcW w:w="1545" w:type="dxa"/>
          </w:tcPr>
          <w:p w14:paraId="1A3ECC5E"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Ninh Bình</w:t>
            </w:r>
          </w:p>
        </w:tc>
        <w:tc>
          <w:tcPr>
            <w:tcW w:w="3664" w:type="dxa"/>
          </w:tcPr>
          <w:p w14:paraId="7632FECC"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Đề nghị sửa nội dung “</w:t>
            </w:r>
            <w:r w:rsidRPr="00E1788F">
              <w:rPr>
                <w:rFonts w:ascii="Times New Roman" w:eastAsia="Times New Roman" w:hAnsi="Times New Roman" w:cs="Times New Roman"/>
                <w:i/>
                <w:iCs/>
                <w:sz w:val="26"/>
                <w:szCs w:val="26"/>
              </w:rPr>
              <w:t>Cơ quan tiến hành tố tụng</w:t>
            </w:r>
            <w:r w:rsidRPr="00E1788F">
              <w:rPr>
                <w:rFonts w:ascii="Times New Roman" w:eastAsia="Times New Roman" w:hAnsi="Times New Roman" w:cs="Times New Roman"/>
                <w:sz w:val="26"/>
                <w:szCs w:val="26"/>
              </w:rPr>
              <w:t>” thành “</w:t>
            </w:r>
            <w:r w:rsidRPr="00E1788F">
              <w:rPr>
                <w:rFonts w:ascii="Times New Roman" w:eastAsia="Times New Roman" w:hAnsi="Times New Roman" w:cs="Times New Roman"/>
                <w:i/>
                <w:iCs/>
                <w:sz w:val="26"/>
                <w:szCs w:val="26"/>
              </w:rPr>
              <w:t>Cơ quan có thẩm quyền tiến hành tố tụng</w:t>
            </w:r>
            <w:r w:rsidRPr="00E1788F">
              <w:rPr>
                <w:rFonts w:ascii="Times New Roman" w:eastAsia="Times New Roman" w:hAnsi="Times New Roman" w:cs="Times New Roman"/>
                <w:sz w:val="26"/>
                <w:szCs w:val="26"/>
              </w:rPr>
              <w:t>” theo quy định tại Luật xử lý vi phạm hành chính sửa đổi 2020.</w:t>
            </w:r>
          </w:p>
          <w:p w14:paraId="1D65D159"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Đề nghị sửa nội dung “</w:t>
            </w:r>
            <w:r w:rsidRPr="00E1788F">
              <w:rPr>
                <w:rFonts w:ascii="Times New Roman" w:eastAsia="Times New Roman" w:hAnsi="Times New Roman" w:cs="Times New Roman"/>
                <w:i/>
                <w:iCs/>
                <w:sz w:val="26"/>
                <w:szCs w:val="26"/>
              </w:rPr>
              <w:t xml:space="preserve">Điều 62 Luật xử lý vi phạm hành chính” </w:t>
            </w:r>
            <w:r w:rsidRPr="00E1788F">
              <w:rPr>
                <w:rFonts w:ascii="Times New Roman" w:eastAsia="Times New Roman" w:hAnsi="Times New Roman" w:cs="Times New Roman"/>
                <w:sz w:val="26"/>
                <w:szCs w:val="26"/>
              </w:rPr>
              <w:t>thành</w:t>
            </w:r>
            <w:r w:rsidRPr="00E1788F">
              <w:rPr>
                <w:rFonts w:ascii="Times New Roman" w:eastAsia="Times New Roman" w:hAnsi="Times New Roman" w:cs="Times New Roman"/>
                <w:i/>
                <w:iCs/>
                <w:sz w:val="26"/>
                <w:szCs w:val="26"/>
              </w:rPr>
              <w:t xml:space="preserve"> “Điều 62 Luật Xử lý vi </w:t>
            </w:r>
            <w:r w:rsidRPr="00E1788F">
              <w:rPr>
                <w:rFonts w:ascii="Times New Roman" w:eastAsia="Times New Roman" w:hAnsi="Times New Roman" w:cs="Times New Roman"/>
                <w:i/>
                <w:iCs/>
                <w:sz w:val="26"/>
                <w:szCs w:val="26"/>
              </w:rPr>
              <w:lastRenderedPageBreak/>
              <w:t>phạm hành chính, được sửa đổi, bổ sung năm 2020, năm 2025</w:t>
            </w:r>
            <w:r w:rsidRPr="00E1788F">
              <w:rPr>
                <w:rFonts w:ascii="Times New Roman" w:eastAsia="Times New Roman" w:hAnsi="Times New Roman" w:cs="Times New Roman"/>
                <w:sz w:val="26"/>
                <w:szCs w:val="26"/>
              </w:rPr>
              <w:t xml:space="preserve">”. </w:t>
            </w:r>
          </w:p>
        </w:tc>
        <w:tc>
          <w:tcPr>
            <w:tcW w:w="3240" w:type="dxa"/>
          </w:tcPr>
          <w:p w14:paraId="661CF2E9" w14:textId="1BFB8A7C"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9B1393"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9B1393" w:rsidRPr="00E1788F">
              <w:rPr>
                <w:rFonts w:ascii="Times New Roman" w:eastAsia="Times New Roman" w:hAnsi="Times New Roman" w:cs="Times New Roman"/>
                <w:sz w:val="26"/>
                <w:szCs w:val="26"/>
              </w:rPr>
              <w:t>, chỉnh sửa tại dự thảo Nghị định</w:t>
            </w:r>
          </w:p>
        </w:tc>
      </w:tr>
      <w:tr w:rsidR="00E1788F" w:rsidRPr="00E1788F" w14:paraId="5DCF9AB4" w14:textId="77777777" w:rsidTr="0050065A">
        <w:tc>
          <w:tcPr>
            <w:tcW w:w="1271" w:type="dxa"/>
          </w:tcPr>
          <w:p w14:paraId="2DECA617"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7</w:t>
            </w:r>
          </w:p>
        </w:tc>
        <w:tc>
          <w:tcPr>
            <w:tcW w:w="1545" w:type="dxa"/>
          </w:tcPr>
          <w:p w14:paraId="6AAC7B2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75FE3760"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bỏ khoán 1 Điều 7. 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Mỗi loại tài sản cơ sở đều có quy định của pháp luật tương ứng về sở hữu của nhà đầu tư nước ngoài và như vậy có thể đã có quy định xử phạt vi phạm hành chính trong lĩnh vực tương ứng. Quy định này có thể dẫn đến chồng chéo hoặc một hành vi vi phạm bị xử phạt vi phạm hành chính hơn 01 lần.</w:t>
            </w:r>
          </w:p>
        </w:tc>
        <w:tc>
          <w:tcPr>
            <w:tcW w:w="3240" w:type="dxa"/>
          </w:tcPr>
          <w:p w14:paraId="60792424" w14:textId="3E55BF6E" w:rsidR="0016094F"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16094F" w:rsidRPr="00E1788F">
              <w:rPr>
                <w:rFonts w:ascii="Times New Roman" w:eastAsia="Times New Roman" w:hAnsi="Times New Roman" w:cs="Times New Roman"/>
                <w:sz w:val="26"/>
                <w:szCs w:val="26"/>
              </w:rPr>
              <w:t xml:space="preserve"> báo cáo thêm như sau</w:t>
            </w:r>
            <w:r w:rsidR="00690E0F" w:rsidRPr="00E1788F">
              <w:rPr>
                <w:rFonts w:ascii="Times New Roman" w:eastAsia="Times New Roman" w:hAnsi="Times New Roman" w:cs="Times New Roman"/>
                <w:sz w:val="26"/>
                <w:szCs w:val="26"/>
              </w:rPr>
              <w:t>:</w:t>
            </w:r>
          </w:p>
          <w:p w14:paraId="18739AA7" w14:textId="490B7A72" w:rsidR="0016094F" w:rsidRPr="00E1788F" w:rsidRDefault="0016094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Trường hợp có vi phạm pháp luật chuyên ngành đối với tài sản cơ sở thì hành vi vi phạm, đối tượng vi phạm bị xử phạt theo Nghị định xử phạt trong các lĩnh vực.</w:t>
            </w:r>
          </w:p>
          <w:p w14:paraId="58654B24" w14:textId="4B9C1AFB" w:rsidR="0016094F" w:rsidRPr="00E1788F" w:rsidRDefault="0016094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Tuy nhiên, trường hợp tổ chức phát hành vẫn dựa trên loại tài sản cơ sở có vi phạm để phát hành </w:t>
            </w:r>
            <w:r w:rsidR="00AB52E7">
              <w:rPr>
                <w:rFonts w:ascii="Times New Roman" w:eastAsia="Times New Roman" w:hAnsi="Times New Roman" w:cs="Times New Roman"/>
                <w:sz w:val="26"/>
                <w:szCs w:val="26"/>
              </w:rPr>
              <w:t>TSMH</w:t>
            </w:r>
            <w:r w:rsidRPr="00E1788F">
              <w:rPr>
                <w:rFonts w:ascii="Times New Roman" w:eastAsia="Times New Roman" w:hAnsi="Times New Roman" w:cs="Times New Roman"/>
                <w:sz w:val="26"/>
                <w:szCs w:val="26"/>
              </w:rPr>
              <w:t xml:space="preserve">, là không tuân thủ Nghị quyết 05/2025/NQ-CP, cần bị xử phạt theo Nghị định xử phạt về </w:t>
            </w:r>
            <w:r w:rsidR="00AB52E7">
              <w:rPr>
                <w:rFonts w:ascii="Times New Roman" w:eastAsia="Times New Roman" w:hAnsi="Times New Roman" w:cs="Times New Roman"/>
                <w:sz w:val="26"/>
                <w:szCs w:val="26"/>
              </w:rPr>
              <w:t>TSMH</w:t>
            </w:r>
            <w:r w:rsidRPr="00E1788F">
              <w:rPr>
                <w:rFonts w:ascii="Times New Roman" w:eastAsia="Times New Roman" w:hAnsi="Times New Roman" w:cs="Times New Roman"/>
                <w:sz w:val="26"/>
                <w:szCs w:val="26"/>
              </w:rPr>
              <w:t>.</w:t>
            </w:r>
          </w:p>
          <w:p w14:paraId="349F4966" w14:textId="44A366E1" w:rsidR="009825AC" w:rsidRPr="00E1788F" w:rsidRDefault="0016094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00690E0F" w:rsidRPr="00E1788F">
              <w:rPr>
                <w:rFonts w:ascii="Times New Roman" w:eastAsia="Times New Roman" w:hAnsi="Times New Roman" w:cs="Times New Roman"/>
                <w:sz w:val="26"/>
                <w:szCs w:val="26"/>
              </w:rPr>
              <w:t>Nghị quyết 05/2025/NQ-CP đã quy định đây là trách nhiệm của tổ chức phát hành TSMH phải tuân thủ quy định pháp luật về sở hữu nước ngoài đối với tài sản làm cơ sở cho phát hành TSMH (nếu có)”, đây là căn cứ để quy định hành vi vi phạm hành chính tại dự thảo Nghị định, bảo đảm phù hợp với quy định tại khoản 1 Điều 4 Nghị định số 118/2021/NĐ-CP.</w:t>
            </w:r>
          </w:p>
        </w:tc>
      </w:tr>
      <w:tr w:rsidR="00E1788F" w:rsidRPr="00E1788F" w14:paraId="33F65CB0" w14:textId="77777777" w:rsidTr="0050065A">
        <w:tc>
          <w:tcPr>
            <w:tcW w:w="1271" w:type="dxa"/>
          </w:tcPr>
          <w:p w14:paraId="006EE4A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2 Điều 7</w:t>
            </w:r>
          </w:p>
        </w:tc>
        <w:tc>
          <w:tcPr>
            <w:tcW w:w="1545" w:type="dxa"/>
          </w:tcPr>
          <w:p w14:paraId="3945A3E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 Bộ Văn hóa, Thể thao và Du lịch</w:t>
            </w:r>
          </w:p>
        </w:tc>
        <w:tc>
          <w:tcPr>
            <w:tcW w:w="3664" w:type="dxa"/>
          </w:tcPr>
          <w:p w14:paraId="3FAE4763"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 xml:space="preserve">Đề nghị chỉnh sửa thành như sau: </w:t>
            </w:r>
            <w:r w:rsidRPr="00E1788F">
              <w:rPr>
                <w:rFonts w:ascii="Times New Roman" w:eastAsia="Times New Roman" w:hAnsi="Times New Roman" w:cs="Times New Roman"/>
                <w:i/>
                <w:iCs/>
                <w:sz w:val="26"/>
                <w:szCs w:val="26"/>
              </w:rPr>
              <w:t xml:space="preserve">“Phạt tiền từ 100.000.000 đồng đến 150.000.000 đồng đối với tổ chức phát hành tài sản mã hoá không đảm bảo tính chính xác, đầy đủ, kịp thời, </w:t>
            </w:r>
            <w:r w:rsidRPr="00E1788F">
              <w:rPr>
                <w:rFonts w:ascii="Times New Roman" w:eastAsia="Times New Roman" w:hAnsi="Times New Roman" w:cs="Times New Roman"/>
                <w:i/>
                <w:iCs/>
                <w:strike/>
                <w:sz w:val="26"/>
                <w:szCs w:val="26"/>
              </w:rPr>
              <w:t>không</w:t>
            </w:r>
            <w:r w:rsidRPr="00E1788F">
              <w:rPr>
                <w:rFonts w:ascii="Times New Roman" w:eastAsia="Times New Roman" w:hAnsi="Times New Roman" w:cs="Times New Roman"/>
                <w:b/>
                <w:bCs/>
                <w:i/>
                <w:iCs/>
                <w:strike/>
                <w:sz w:val="26"/>
                <w:szCs w:val="26"/>
              </w:rPr>
              <w:t xml:space="preserve"> </w:t>
            </w:r>
            <w:r w:rsidRPr="00E1788F">
              <w:rPr>
                <w:rFonts w:ascii="Times New Roman" w:eastAsia="Times New Roman" w:hAnsi="Times New Roman" w:cs="Times New Roman"/>
                <w:i/>
                <w:iCs/>
                <w:sz w:val="26"/>
                <w:szCs w:val="26"/>
              </w:rPr>
              <w:t xml:space="preserve">gây hiểu nhầm về các thông tin cung cấp cho cơ quan quản lý nhà nước, tổ </w:t>
            </w:r>
            <w:r w:rsidRPr="00E1788F">
              <w:rPr>
                <w:rFonts w:ascii="Times New Roman" w:eastAsia="Times New Roman" w:hAnsi="Times New Roman" w:cs="Times New Roman"/>
                <w:i/>
                <w:iCs/>
                <w:sz w:val="26"/>
                <w:szCs w:val="26"/>
              </w:rPr>
              <w:lastRenderedPageBreak/>
              <w:t>chức cung cấp dịch vụ tài sản mã hoá";</w:t>
            </w:r>
          </w:p>
        </w:tc>
        <w:tc>
          <w:tcPr>
            <w:tcW w:w="3240" w:type="dxa"/>
          </w:tcPr>
          <w:p w14:paraId="1BF57E2E" w14:textId="7B1790A3" w:rsidR="009825AC" w:rsidRPr="00E1788F" w:rsidRDefault="00AB52E7" w:rsidP="005942C5">
            <w:pPr>
              <w:spacing w:before="120" w:after="120"/>
              <w:ind w:left="-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16094F"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 chỉnh sửa tại khoản 2 Điều 7</w:t>
            </w:r>
            <w:r w:rsidR="00690E0F" w:rsidRPr="00E1788F">
              <w:rPr>
                <w:rFonts w:ascii="Times New Roman" w:eastAsia="Times New Roman" w:hAnsi="Times New Roman" w:cs="Times New Roman"/>
                <w:i/>
                <w:iCs/>
                <w:sz w:val="26"/>
                <w:szCs w:val="26"/>
              </w:rPr>
              <w:t xml:space="preserve">. </w:t>
            </w:r>
          </w:p>
        </w:tc>
      </w:tr>
      <w:tr w:rsidR="00E1788F" w:rsidRPr="00E1788F" w14:paraId="723F2D63" w14:textId="77777777" w:rsidTr="0050065A">
        <w:tc>
          <w:tcPr>
            <w:tcW w:w="1271" w:type="dxa"/>
          </w:tcPr>
          <w:p w14:paraId="0D4EABB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6 Điều 7</w:t>
            </w:r>
          </w:p>
        </w:tc>
        <w:tc>
          <w:tcPr>
            <w:tcW w:w="1545" w:type="dxa"/>
          </w:tcPr>
          <w:p w14:paraId="1E1DAAC0"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w:t>
            </w:r>
          </w:p>
        </w:tc>
        <w:tc>
          <w:tcPr>
            <w:tcW w:w="3664" w:type="dxa"/>
          </w:tcPr>
          <w:p w14:paraId="732C4E7B"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Đề nghị bổ sung thêm khoản "</w:t>
            </w:r>
            <w:r w:rsidRPr="00E1788F">
              <w:rPr>
                <w:rFonts w:ascii="Times New Roman" w:eastAsia="Times New Roman" w:hAnsi="Times New Roman" w:cs="Times New Roman"/>
                <w:i/>
                <w:iCs/>
                <w:sz w:val="26"/>
                <w:szCs w:val="26"/>
              </w:rPr>
              <w:t>c) Buộc huỷ bỏ các đợt chào bán, phát hành tài sản mã hoá và buộc trả lại toàn bộ số tiền thu được từ đợt chào bán, phát hành không đúng quy định".</w:t>
            </w:r>
          </w:p>
        </w:tc>
        <w:tc>
          <w:tcPr>
            <w:tcW w:w="3240" w:type="dxa"/>
          </w:tcPr>
          <w:p w14:paraId="05CBB082" w14:textId="7D6389B1"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7E73FC" w:rsidRPr="00E1788F">
              <w:rPr>
                <w:rFonts w:ascii="Times New Roman" w:eastAsia="Times New Roman" w:hAnsi="Times New Roman" w:cs="Times New Roman"/>
                <w:sz w:val="26"/>
                <w:szCs w:val="26"/>
              </w:rPr>
              <w:t>tiếp thu, bổ sung tại dự thảo Nghị định</w:t>
            </w:r>
            <w:r w:rsidR="00690E0F" w:rsidRPr="00E1788F">
              <w:rPr>
                <w:rFonts w:ascii="Times New Roman" w:eastAsia="Times New Roman" w:hAnsi="Times New Roman" w:cs="Times New Roman"/>
                <w:sz w:val="26"/>
                <w:szCs w:val="26"/>
              </w:rPr>
              <w:t xml:space="preserve">  </w:t>
            </w:r>
          </w:p>
        </w:tc>
      </w:tr>
      <w:tr w:rsidR="00E1788F" w:rsidRPr="00E1788F" w14:paraId="71DCB579" w14:textId="77777777" w:rsidTr="0050065A">
        <w:tc>
          <w:tcPr>
            <w:tcW w:w="1271" w:type="dxa"/>
          </w:tcPr>
          <w:p w14:paraId="7CBD17B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6 Điều 7</w:t>
            </w:r>
          </w:p>
        </w:tc>
        <w:tc>
          <w:tcPr>
            <w:tcW w:w="1545" w:type="dxa"/>
          </w:tcPr>
          <w:p w14:paraId="7D439EE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26349CAD" w14:textId="77777777" w:rsidR="009825AC" w:rsidRPr="00E1788F" w:rsidRDefault="00690E0F" w:rsidP="005942C5">
            <w:pPr>
              <w:spacing w:before="120" w:after="120"/>
              <w:ind w:left="4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rPr>
              <w:t>Bổ sung buộc hoàn trả cho nhà đầu tư tiền mua TSMH hoặc tiền đặt cọc (nếu có) cộng thêm tiền lãi tính theo lãi suất tiền gửi không kỳ hạn của ngân hàng mà tổ chức vi phạm mở tài khoản thu tiền mua TSMH hoặc tiền đặt cọc tại thời điểm quyết định áp dụng biện pháp này có hiệu lực thi hành.</w:t>
            </w:r>
          </w:p>
        </w:tc>
        <w:tc>
          <w:tcPr>
            <w:tcW w:w="3240" w:type="dxa"/>
          </w:tcPr>
          <w:p w14:paraId="4B6B63B3" w14:textId="6772C8D6"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7E73FC" w:rsidRPr="00E1788F">
              <w:rPr>
                <w:rFonts w:ascii="Times New Roman" w:eastAsia="Times New Roman" w:hAnsi="Times New Roman" w:cs="Times New Roman"/>
                <w:sz w:val="26"/>
                <w:szCs w:val="26"/>
              </w:rPr>
              <w:t>tiếp thu, bổ sung</w:t>
            </w:r>
            <w:r>
              <w:rPr>
                <w:rFonts w:ascii="Times New Roman" w:eastAsia="Times New Roman" w:hAnsi="Times New Roman" w:cs="Times New Roman"/>
                <w:sz w:val="26"/>
                <w:szCs w:val="26"/>
              </w:rPr>
              <w:t xml:space="preserve"> biện pháp buộc hủy bỏ đợt chào bán, phát hành và hoàn trả tiền cho nhà đầu tư</w:t>
            </w:r>
            <w:r w:rsidR="007E73FC" w:rsidRPr="00E1788F">
              <w:rPr>
                <w:rFonts w:ascii="Times New Roman" w:eastAsia="Times New Roman" w:hAnsi="Times New Roman" w:cs="Times New Roman"/>
                <w:sz w:val="26"/>
                <w:szCs w:val="26"/>
              </w:rPr>
              <w:t xml:space="preserve"> tại dự thảo Nghị định  </w:t>
            </w:r>
          </w:p>
        </w:tc>
      </w:tr>
      <w:tr w:rsidR="00E1788F" w:rsidRPr="00E1788F" w14:paraId="1C898477" w14:textId="77777777" w:rsidTr="0050065A">
        <w:tc>
          <w:tcPr>
            <w:tcW w:w="1271" w:type="dxa"/>
          </w:tcPr>
          <w:p w14:paraId="3B2ACEE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6 Điều 7</w:t>
            </w:r>
          </w:p>
        </w:tc>
        <w:tc>
          <w:tcPr>
            <w:tcW w:w="1545" w:type="dxa"/>
          </w:tcPr>
          <w:p w14:paraId="7451508E"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6E8C5E74"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Cần bổ sung biện pháp khắc phục hậu quả: Buộc nộp lại số lợi bất hợp pháp nếu vi phạm mang tính trục lợi đối với hành vi vi phạm tại khoản 4. Bổ sung để phù hợp với quy định của Luật Xử lý vi phạm hành chính tại </w:t>
            </w:r>
            <w:r w:rsidRPr="00E1788F">
              <w:rPr>
                <w:rFonts w:ascii="Times New Roman" w:eastAsia="Times New Roman" w:hAnsi="Times New Roman" w:cs="Times New Roman"/>
                <w:i/>
                <w:iCs/>
                <w:sz w:val="26"/>
                <w:szCs w:val="26"/>
              </w:rPr>
              <w:t>Điều 37. Buộc nộp lại số lợi bất hợp pháp có được do thực hiện vi phạm hành chính hoặc buộc nộp lại số tiền bằng trị giá tang vật, phương tiện vi phạm hành chính đã bị tiêu thụ, tẩu tán, tiêu hủy trái quy định của pháp luật</w:t>
            </w:r>
            <w:r w:rsidRPr="00E1788F">
              <w:rPr>
                <w:rFonts w:ascii="Times New Roman" w:eastAsia="Times New Roman" w:hAnsi="Times New Roman" w:cs="Times New Roman"/>
                <w:sz w:val="26"/>
                <w:szCs w:val="26"/>
              </w:rPr>
              <w:t xml:space="preserve">. Ngoài ra, Điều 7 là nền tảng pháp lý quan trọng để xử lý các vi phạm trong khâu chào bán và phát hành TSMH, tập trung vào việc đảm bảo tính chính xác của thông tin và tuân thủ các điều kiện cơ bản của mô hình thí điểm. Vì vậy, nếu hành vi này có mang lại số lợi bất chính thì cần buộc nộp lại. </w:t>
            </w:r>
            <w:r w:rsidRPr="00E1788F">
              <w:rPr>
                <w:rFonts w:ascii="Times New Roman" w:eastAsia="Times New Roman" w:hAnsi="Times New Roman" w:cs="Times New Roman"/>
                <w:i/>
                <w:iCs/>
                <w:sz w:val="26"/>
                <w:szCs w:val="26"/>
              </w:rPr>
              <w:t xml:space="preserve">Mặt khác, </w:t>
            </w:r>
            <w:r w:rsidRPr="00E1788F">
              <w:rPr>
                <w:rFonts w:ascii="Times New Roman" w:eastAsia="Times New Roman" w:hAnsi="Times New Roman" w:cs="Times New Roman"/>
                <w:sz w:val="26"/>
                <w:szCs w:val="26"/>
              </w:rPr>
              <w:t xml:space="preserve">khoản 4 có mức phạt rất </w:t>
            </w:r>
            <w:r w:rsidRPr="00E1788F">
              <w:rPr>
                <w:rFonts w:ascii="Times New Roman" w:eastAsia="Times New Roman" w:hAnsi="Times New Roman" w:cs="Times New Roman"/>
                <w:sz w:val="26"/>
                <w:szCs w:val="26"/>
              </w:rPr>
              <w:lastRenderedPageBreak/>
              <w:t xml:space="preserve">cao từ 180-200 triệu đồng, đây là mức phạt cao nhất đối với Tổ chức. Tuy nhiên, thời hạn cho hình phạt bổ sung lại có thời hạn chỉ 03-06 tháng. Điều này chưa tương xứng với mức độ nghiêm trọng của hành vi. Cần cân nhắc tăng thời gian áp dụng để đảm bảo tính răn đe. </w:t>
            </w:r>
          </w:p>
        </w:tc>
        <w:tc>
          <w:tcPr>
            <w:tcW w:w="3240" w:type="dxa"/>
          </w:tcPr>
          <w:p w14:paraId="0D80FE36" w14:textId="594D910D" w:rsidR="00E0767C" w:rsidRPr="00E1788F" w:rsidRDefault="00AB52E7" w:rsidP="005942C5">
            <w:pPr>
              <w:spacing w:before="120" w:after="120"/>
              <w:ind w:left="-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E0767C" w:rsidRPr="00E1788F">
              <w:rPr>
                <w:rFonts w:ascii="Times New Roman" w:eastAsia="Times New Roman" w:hAnsi="Times New Roman" w:cs="Times New Roman"/>
                <w:sz w:val="26"/>
                <w:szCs w:val="26"/>
              </w:rPr>
              <w:t>tiếp thu một phần và báo cáo thêm như sau:</w:t>
            </w:r>
          </w:p>
          <w:p w14:paraId="5E38B4EB" w14:textId="73B19FE2" w:rsidR="009825AC" w:rsidRPr="00E1788F" w:rsidRDefault="00E0767C" w:rsidP="005942C5">
            <w:pPr>
              <w:spacing w:before="120" w:after="120"/>
              <w:ind w:left="-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00E1788F" w:rsidRPr="00E1788F">
              <w:rPr>
                <w:rFonts w:ascii="Times New Roman" w:eastAsia="Times New Roman" w:hAnsi="Times New Roman" w:cs="Times New Roman"/>
                <w:sz w:val="26"/>
                <w:szCs w:val="26"/>
              </w:rPr>
              <w:t xml:space="preserve">Dự thảo Nghị định </w:t>
            </w:r>
            <w:r w:rsidR="00AB52E7">
              <w:rPr>
                <w:rFonts w:ascii="Times New Roman" w:eastAsia="Times New Roman" w:hAnsi="Times New Roman" w:cs="Times New Roman"/>
                <w:sz w:val="26"/>
                <w:szCs w:val="26"/>
              </w:rPr>
              <w:t xml:space="preserve">đã </w:t>
            </w:r>
            <w:r w:rsidR="00E1788F" w:rsidRPr="00E1788F">
              <w:rPr>
                <w:rFonts w:ascii="Times New Roman" w:eastAsia="Times New Roman" w:hAnsi="Times New Roman" w:cs="Times New Roman"/>
                <w:sz w:val="26"/>
                <w:szCs w:val="26"/>
              </w:rPr>
              <w:t>sửa đổi</w:t>
            </w:r>
            <w:r w:rsidRPr="00E1788F">
              <w:rPr>
                <w:rFonts w:ascii="Times New Roman" w:eastAsia="Times New Roman" w:hAnsi="Times New Roman" w:cs="Times New Roman"/>
                <w:sz w:val="26"/>
                <w:szCs w:val="26"/>
              </w:rPr>
              <w:t xml:space="preserve"> tăng thời hạn đình chỉ</w:t>
            </w:r>
            <w:r w:rsidR="00E1788F" w:rsidRPr="00E1788F">
              <w:rPr>
                <w:rFonts w:ascii="Times New Roman" w:eastAsia="Times New Roman" w:hAnsi="Times New Roman" w:cs="Times New Roman"/>
                <w:sz w:val="26"/>
                <w:szCs w:val="26"/>
              </w:rPr>
              <w:t xml:space="preserve"> đối với vi phạm</w:t>
            </w:r>
            <w:r w:rsidRPr="00E1788F">
              <w:rPr>
                <w:rFonts w:ascii="Times New Roman" w:eastAsia="Times New Roman" w:hAnsi="Times New Roman" w:cs="Times New Roman"/>
                <w:sz w:val="26"/>
                <w:szCs w:val="26"/>
              </w:rPr>
              <w:t>.</w:t>
            </w:r>
          </w:p>
          <w:p w14:paraId="07066CD3" w14:textId="188483CA" w:rsidR="00E0767C" w:rsidRPr="00E1788F" w:rsidRDefault="00E0767C" w:rsidP="00E0767C">
            <w:pPr>
              <w:spacing w:before="120" w:after="120"/>
              <w:ind w:left="-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00E1788F" w:rsidRPr="00E1788F">
              <w:rPr>
                <w:rFonts w:ascii="Times New Roman" w:eastAsia="Times New Roman" w:hAnsi="Times New Roman" w:cs="Times New Roman"/>
                <w:sz w:val="26"/>
                <w:szCs w:val="26"/>
              </w:rPr>
              <w:t>T</w:t>
            </w:r>
            <w:r w:rsidR="003C47BA" w:rsidRPr="00E1788F">
              <w:rPr>
                <w:rFonts w:ascii="Times New Roman" w:eastAsia="Times New Roman" w:hAnsi="Times New Roman" w:cs="Times New Roman"/>
                <w:sz w:val="26"/>
                <w:szCs w:val="26"/>
              </w:rPr>
              <w:t xml:space="preserve">iếp thu ý kiến của Bộ Công an, dự thảo Nghị định đã bổ sung biện pháp </w:t>
            </w:r>
            <w:r w:rsidR="004A056E" w:rsidRPr="00E1788F">
              <w:rPr>
                <w:rFonts w:ascii="Times New Roman" w:eastAsia="Times New Roman" w:hAnsi="Times New Roman" w:cs="Times New Roman"/>
                <w:sz w:val="26"/>
                <w:szCs w:val="26"/>
              </w:rPr>
              <w:t>Buộc huỷ bỏ các đợt chào bán, phát hành tài sản mã hoá và buộc trả lại toàn bộ số tiền thu được từ đợt chào bán, phát hành không đúng quy định</w:t>
            </w:r>
            <w:r w:rsidR="00F33A2E" w:rsidRPr="00E1788F">
              <w:rPr>
                <w:rFonts w:ascii="Times New Roman" w:eastAsia="Times New Roman" w:hAnsi="Times New Roman" w:cs="Times New Roman"/>
                <w:sz w:val="26"/>
                <w:szCs w:val="26"/>
              </w:rPr>
              <w:t>.</w:t>
            </w:r>
          </w:p>
        </w:tc>
      </w:tr>
      <w:tr w:rsidR="00E1788F" w:rsidRPr="00E1788F" w14:paraId="4CFB0EA0" w14:textId="77777777" w:rsidTr="0050065A">
        <w:tc>
          <w:tcPr>
            <w:tcW w:w="1271" w:type="dxa"/>
          </w:tcPr>
          <w:p w14:paraId="62AB8A57"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Điểm b khoản 4 Điều 7, khoản 3 và khoản 4 Điều 8, khoản 2 Điều 9</w:t>
            </w:r>
          </w:p>
        </w:tc>
        <w:tc>
          <w:tcPr>
            <w:tcW w:w="1545" w:type="dxa"/>
          </w:tcPr>
          <w:p w14:paraId="69E725E3"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Văn hóa, Thể thao và Du lịch</w:t>
            </w:r>
          </w:p>
        </w:tc>
        <w:tc>
          <w:tcPr>
            <w:tcW w:w="3664" w:type="dxa"/>
          </w:tcPr>
          <w:p w14:paraId="63A5601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Điểm b khoản 4 Điều 7, khoản 3 và khoản 4 Điều 8, khoản 2 Điều 9 dự thảo Nghị định cần chỉnh sửa viện dẫn văn bản quy phạm pháp luật bảo đảm phù hợp quy định tại Điều 68 Nghị định 78/2025/NĐ-CP ngày 01/4/2025 của Chính phủ quy định chi tiết một số điều và biện pháp để tổ chức, hướng dẫn thi hành Luật Ban hành VBQPPL, được sửa đổi, bổ sung bởi Khoản 38 Điều 1 Nghị định 187/2025/NĐ-CP ngày 01/7/2025 của Chính phủ (đối với văn bản khác, khi viện dẫn lần đầu phải ghi tên loại văn bản, số, ký hiệu văn bản và tên gọi của văn bản; lần viện dẫn tiếp theo, ghi tên loại văn bản, số, ký hiệu của văn bản).</w:t>
            </w:r>
          </w:p>
        </w:tc>
        <w:tc>
          <w:tcPr>
            <w:tcW w:w="3240" w:type="dxa"/>
          </w:tcPr>
          <w:p w14:paraId="5A64180A" w14:textId="084B31EA"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6D1CD6" w:rsidRPr="00E1788F">
              <w:rPr>
                <w:rFonts w:ascii="Times New Roman" w:eastAsia="Times New Roman" w:hAnsi="Times New Roman" w:cs="Times New Roman"/>
                <w:sz w:val="26"/>
                <w:szCs w:val="26"/>
              </w:rPr>
              <w:t>t</w:t>
            </w:r>
            <w:r w:rsidR="005942C5" w:rsidRPr="00E1788F">
              <w:rPr>
                <w:rFonts w:ascii="Times New Roman" w:eastAsia="Times New Roman" w:hAnsi="Times New Roman" w:cs="Times New Roman"/>
                <w:sz w:val="26"/>
                <w:szCs w:val="26"/>
              </w:rPr>
              <w:t>iếp thu</w:t>
            </w:r>
          </w:p>
        </w:tc>
      </w:tr>
      <w:tr w:rsidR="00E1788F" w:rsidRPr="00E1788F" w14:paraId="5CB00F94" w14:textId="77777777" w:rsidTr="0050065A">
        <w:tc>
          <w:tcPr>
            <w:tcW w:w="1271" w:type="dxa"/>
          </w:tcPr>
          <w:p w14:paraId="566CE58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8</w:t>
            </w:r>
          </w:p>
        </w:tc>
        <w:tc>
          <w:tcPr>
            <w:tcW w:w="1545" w:type="dxa"/>
          </w:tcPr>
          <w:p w14:paraId="2AAEE20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w:t>
            </w:r>
          </w:p>
        </w:tc>
        <w:tc>
          <w:tcPr>
            <w:tcW w:w="3664" w:type="dxa"/>
          </w:tcPr>
          <w:p w14:paraId="1222334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xem xét tăng mức phạt từ 10 đến 30 triệu đồng lên mức từ 30 đến 50 triệu đồng để đủ mức răn đe, cảnh cáo nhà đầu tư trong nước cố tình vi phạm;</w:t>
            </w:r>
          </w:p>
        </w:tc>
        <w:tc>
          <w:tcPr>
            <w:tcW w:w="3240" w:type="dxa"/>
          </w:tcPr>
          <w:p w14:paraId="45154976" w14:textId="275DC6E2"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6D1CD6"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p>
        </w:tc>
      </w:tr>
      <w:tr w:rsidR="00E1788F" w:rsidRPr="00E1788F" w14:paraId="54538C33" w14:textId="77777777" w:rsidTr="0050065A">
        <w:tc>
          <w:tcPr>
            <w:tcW w:w="1271" w:type="dxa"/>
          </w:tcPr>
          <w:p w14:paraId="6952873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8</w:t>
            </w:r>
          </w:p>
        </w:tc>
        <w:tc>
          <w:tcPr>
            <w:tcW w:w="1545" w:type="dxa"/>
          </w:tcPr>
          <w:p w14:paraId="1E194842"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4AF5BD34" w14:textId="2AE04AB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Việc Dự thảo quy định: Phạt tiền từ 20.000.000 đồng đến 50.000.000 đồng đối với cá nhân là nhà đầu tư trong nước thực hiện hành vi giao dịch TSMH không thông qua tổ chức cung cấp dịch vụ do </w:t>
            </w:r>
            <w:r w:rsidR="003F3AD8">
              <w:rPr>
                <w:rFonts w:ascii="Times New Roman" w:eastAsia="Times New Roman" w:hAnsi="Times New Roman" w:cs="Times New Roman"/>
                <w:sz w:val="26"/>
                <w:szCs w:val="26"/>
              </w:rPr>
              <w:t>Bộ Tài chính</w:t>
            </w:r>
            <w:r w:rsidRPr="00E1788F">
              <w:rPr>
                <w:rFonts w:ascii="Times New Roman" w:eastAsia="Times New Roman" w:hAnsi="Times New Roman" w:cs="Times New Roman"/>
                <w:sz w:val="26"/>
                <w:szCs w:val="26"/>
              </w:rPr>
              <w:t xml:space="preserve"> cấp phép. Trường hợp tái phạm, tăng </w:t>
            </w:r>
            <w:r w:rsidRPr="00E1788F">
              <w:rPr>
                <w:rFonts w:ascii="Times New Roman" w:eastAsia="Times New Roman" w:hAnsi="Times New Roman" w:cs="Times New Roman"/>
                <w:sz w:val="26"/>
                <w:szCs w:val="26"/>
              </w:rPr>
              <w:lastRenderedPageBreak/>
              <w:t xml:space="preserve">mức phạt theo quy định tại Điều 4 Nghị định này. </w:t>
            </w:r>
          </w:p>
          <w:p w14:paraId="50685AB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Theo chúng tôi, mức phạt thấp (10-30 triệu đồng cá nhân) chưa đủ răn đe với vi phạm nguyên tắc cốt lõi (chỉ giao dịch cho nhà đầu tư nước ngoài theo Điều 6 Nghị quyết 05). Bổ sung biện pháp thu hồi TSMH và tình tiết tăng nặng tái phạm để củng cố.</w:t>
            </w:r>
          </w:p>
        </w:tc>
        <w:tc>
          <w:tcPr>
            <w:tcW w:w="3240" w:type="dxa"/>
          </w:tcPr>
          <w:p w14:paraId="4E6C1A3B" w14:textId="44E8E557" w:rsidR="004A056E" w:rsidRPr="00E1788F" w:rsidRDefault="00AB52E7" w:rsidP="004A056E">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FE32FE" w:rsidRPr="00E1788F">
              <w:rPr>
                <w:rFonts w:ascii="Times New Roman" w:eastAsia="Times New Roman" w:hAnsi="Times New Roman" w:cs="Times New Roman"/>
                <w:sz w:val="26"/>
                <w:szCs w:val="26"/>
              </w:rPr>
              <w:t xml:space="preserve">đã </w:t>
            </w:r>
            <w:r w:rsidR="002A7472"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FE32FE" w:rsidRPr="00E1788F">
              <w:rPr>
                <w:rFonts w:ascii="Times New Roman" w:eastAsia="Times New Roman" w:hAnsi="Times New Roman" w:cs="Times New Roman"/>
                <w:sz w:val="26"/>
                <w:szCs w:val="26"/>
              </w:rPr>
              <w:t xml:space="preserve"> theo ý kiến của Bộ Công an về tăng mức phạt tiền đối với hành vi này</w:t>
            </w:r>
            <w:r w:rsidR="00690E0F" w:rsidRPr="00E1788F">
              <w:rPr>
                <w:rFonts w:ascii="Times New Roman" w:eastAsia="Times New Roman" w:hAnsi="Times New Roman" w:cs="Times New Roman"/>
                <w:sz w:val="26"/>
                <w:szCs w:val="26"/>
              </w:rPr>
              <w:t xml:space="preserve"> </w:t>
            </w:r>
          </w:p>
          <w:p w14:paraId="74A40B54" w14:textId="5C1C82B8"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27387444" w14:textId="77777777" w:rsidTr="0050065A">
        <w:tc>
          <w:tcPr>
            <w:tcW w:w="1271" w:type="dxa"/>
          </w:tcPr>
          <w:p w14:paraId="243675F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8</w:t>
            </w:r>
          </w:p>
        </w:tc>
        <w:tc>
          <w:tcPr>
            <w:tcW w:w="1545" w:type="dxa"/>
          </w:tcPr>
          <w:p w14:paraId="58576A3A"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2C931E72" w14:textId="0C2184B5" w:rsidR="009825AC" w:rsidRPr="00E1788F" w:rsidRDefault="00690E0F" w:rsidP="005942C5">
            <w:pPr>
              <w:spacing w:before="120" w:after="120"/>
              <w:ind w:left="4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Đề xuất sửa đổi, bổ sung</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highlight w:val="white"/>
              </w:rPr>
              <w:t xml:space="preserve">Phạt tiền từ 70.000.000 đồng đến 100.000.000 đồng đối với nhà đầu tư trong nước giao dịch TSMH không thông qua tổ chức cung cấp dịch vụ TSMH do </w:t>
            </w:r>
            <w:r w:rsidR="003F3AD8">
              <w:rPr>
                <w:rFonts w:ascii="Times New Roman" w:eastAsia="Times New Roman" w:hAnsi="Times New Roman" w:cs="Times New Roman"/>
                <w:sz w:val="26"/>
                <w:szCs w:val="26"/>
                <w:highlight w:val="white"/>
              </w:rPr>
              <w:t xml:space="preserve">Bộ Tài chính </w:t>
            </w:r>
            <w:r w:rsidRPr="00E1788F">
              <w:rPr>
                <w:rFonts w:ascii="Times New Roman" w:eastAsia="Times New Roman" w:hAnsi="Times New Roman" w:cs="Times New Roman"/>
                <w:sz w:val="26"/>
                <w:szCs w:val="26"/>
                <w:highlight w:val="white"/>
              </w:rPr>
              <w:t xml:space="preserve">cấp phép </w:t>
            </w:r>
            <w:r w:rsidRPr="00E1788F">
              <w:rPr>
                <w:rFonts w:ascii="Times New Roman" w:eastAsia="Times New Roman" w:hAnsi="Times New Roman" w:cs="Times New Roman"/>
                <w:sz w:val="26"/>
                <w:szCs w:val="26"/>
                <w:highlight w:val="white"/>
                <w:u w:val="single"/>
              </w:rPr>
              <w:t xml:space="preserve">sau thời hạn 6 tháng kể từ khi tổ chức cung cấp dịch vụ TSMH đầu tiên được cấp phép. </w:t>
            </w:r>
            <w:r w:rsidRPr="00E1788F">
              <w:rPr>
                <w:rFonts w:ascii="Times New Roman" w:eastAsia="Times New Roman" w:hAnsi="Times New Roman" w:cs="Times New Roman"/>
                <w:sz w:val="26"/>
                <w:szCs w:val="26"/>
                <w:highlight w:val="white"/>
              </w:rPr>
              <w:t>Ngoài ra, đề nghị xem xét áp dụng biện pháp xử lý nặng hơn với nhà đầu tư cố tình vi phạm nhiều lần để tránh trường hợp nhà đầu tư chấp nhận bị phạt để tiếp tục giao dịch TSMH ở nước ngoài.</w:t>
            </w:r>
          </w:p>
          <w:p w14:paraId="2303BA0E" w14:textId="77777777" w:rsidR="009825AC" w:rsidRPr="00E1788F" w:rsidRDefault="00690E0F" w:rsidP="005942C5">
            <w:pPr>
              <w:spacing w:before="120" w:after="120"/>
              <w:ind w:left="4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rPr>
              <w:t xml:space="preserve">Lý do: </w:t>
            </w:r>
            <w:r w:rsidRPr="00E1788F">
              <w:rPr>
                <w:rFonts w:ascii="Times New Roman" w:eastAsia="Times New Roman" w:hAnsi="Times New Roman" w:cs="Times New Roman"/>
                <w:sz w:val="26"/>
                <w:szCs w:val="26"/>
                <w:highlight w:val="white"/>
              </w:rPr>
              <w:t>Phù hợp với quy định của Điều 7.2 Nghị quyết 05/2025/NQ-CP và để răn đe nhà đầu tư cố tình giao dịch TSMH không theo quy định của pháp luật.</w:t>
            </w:r>
          </w:p>
        </w:tc>
        <w:tc>
          <w:tcPr>
            <w:tcW w:w="3240" w:type="dxa"/>
          </w:tcPr>
          <w:p w14:paraId="61057F3B" w14:textId="12498C01"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2A7472"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E1788F" w:rsidRPr="00E1788F">
              <w:rPr>
                <w:rFonts w:ascii="Times New Roman" w:eastAsia="Times New Roman" w:hAnsi="Times New Roman" w:cs="Times New Roman"/>
                <w:sz w:val="26"/>
                <w:szCs w:val="26"/>
              </w:rPr>
              <w:t xml:space="preserve"> một phần</w:t>
            </w:r>
            <w:r w:rsidR="00FE32FE" w:rsidRPr="00E1788F">
              <w:rPr>
                <w:rFonts w:ascii="Times New Roman" w:eastAsia="Times New Roman" w:hAnsi="Times New Roman" w:cs="Times New Roman"/>
                <w:sz w:val="26"/>
                <w:szCs w:val="26"/>
              </w:rPr>
              <w:t xml:space="preserve">, </w:t>
            </w:r>
            <w:r w:rsidR="00690E0F" w:rsidRPr="00E1788F">
              <w:rPr>
                <w:rFonts w:ascii="Times New Roman" w:eastAsia="Times New Roman" w:hAnsi="Times New Roman" w:cs="Times New Roman"/>
                <w:sz w:val="26"/>
                <w:szCs w:val="26"/>
              </w:rPr>
              <w:t xml:space="preserve">chỉnh sửa </w:t>
            </w:r>
            <w:r w:rsidR="00E1788F" w:rsidRPr="00E1788F">
              <w:rPr>
                <w:rFonts w:ascii="Times New Roman" w:eastAsia="Times New Roman" w:hAnsi="Times New Roman" w:cs="Times New Roman"/>
                <w:sz w:val="26"/>
                <w:szCs w:val="26"/>
              </w:rPr>
              <w:t xml:space="preserve">về nâng mức phạt tiền </w:t>
            </w:r>
            <w:r w:rsidR="00690E0F" w:rsidRPr="00E1788F">
              <w:rPr>
                <w:rFonts w:ascii="Times New Roman" w:eastAsia="Times New Roman" w:hAnsi="Times New Roman" w:cs="Times New Roman"/>
                <w:sz w:val="26"/>
                <w:szCs w:val="26"/>
              </w:rPr>
              <w:t>dự thảo Nghị định.</w:t>
            </w:r>
            <w:r w:rsidR="00FE32FE" w:rsidRPr="00E1788F">
              <w:rPr>
                <w:rFonts w:ascii="Times New Roman" w:eastAsia="Times New Roman" w:hAnsi="Times New Roman" w:cs="Times New Roman"/>
                <w:sz w:val="26"/>
                <w:szCs w:val="26"/>
              </w:rPr>
              <w:t xml:space="preserve"> </w:t>
            </w:r>
            <w:r w:rsidR="00E1788F" w:rsidRPr="00E1788F">
              <w:rPr>
                <w:rFonts w:ascii="Times New Roman" w:eastAsia="Times New Roman" w:hAnsi="Times New Roman" w:cs="Times New Roman"/>
                <w:sz w:val="26"/>
                <w:szCs w:val="26"/>
              </w:rPr>
              <w:t>Đối với h</w:t>
            </w:r>
            <w:r w:rsidR="00FE32FE" w:rsidRPr="00E1788F">
              <w:rPr>
                <w:rFonts w:ascii="Times New Roman" w:eastAsia="Times New Roman" w:hAnsi="Times New Roman" w:cs="Times New Roman"/>
                <w:sz w:val="26"/>
                <w:szCs w:val="26"/>
              </w:rPr>
              <w:t xml:space="preserve">ành vi vi phạm </w:t>
            </w:r>
            <w:r>
              <w:rPr>
                <w:rFonts w:ascii="Times New Roman" w:eastAsia="Times New Roman" w:hAnsi="Times New Roman" w:cs="Times New Roman"/>
                <w:sz w:val="26"/>
                <w:szCs w:val="26"/>
              </w:rPr>
              <w:t xml:space="preserve">hành chính </w:t>
            </w:r>
            <w:r w:rsidR="00FE32FE" w:rsidRPr="00E1788F">
              <w:rPr>
                <w:rFonts w:ascii="Times New Roman" w:eastAsia="Times New Roman" w:hAnsi="Times New Roman" w:cs="Times New Roman"/>
                <w:sz w:val="26"/>
                <w:szCs w:val="26"/>
              </w:rPr>
              <w:t>nhiều lần, tái phạm đã được quy định là tình tiết tăng nặng theo Luật XLVPHC.</w:t>
            </w:r>
          </w:p>
          <w:p w14:paraId="2AEED39A" w14:textId="0C9879FB"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2641E1B1" w14:textId="77777777" w:rsidTr="0050065A">
        <w:tc>
          <w:tcPr>
            <w:tcW w:w="1271" w:type="dxa"/>
          </w:tcPr>
          <w:p w14:paraId="3BD12CD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2 Điều 8</w:t>
            </w:r>
          </w:p>
        </w:tc>
        <w:tc>
          <w:tcPr>
            <w:tcW w:w="1545" w:type="dxa"/>
          </w:tcPr>
          <w:p w14:paraId="62B13F2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thành phố Hải Phòng</w:t>
            </w:r>
          </w:p>
        </w:tc>
        <w:tc>
          <w:tcPr>
            <w:tcW w:w="3664" w:type="dxa"/>
          </w:tcPr>
          <w:p w14:paraId="44D03386" w14:textId="6631331F"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 xml:space="preserve">Đề nghị chỉnh lý quy định từ </w:t>
            </w:r>
            <w:r w:rsidRPr="00E1788F">
              <w:rPr>
                <w:rFonts w:ascii="Times New Roman" w:eastAsia="Times New Roman" w:hAnsi="Times New Roman" w:cs="Times New Roman"/>
                <w:i/>
                <w:iCs/>
                <w:sz w:val="26"/>
                <w:szCs w:val="26"/>
              </w:rPr>
              <w:t xml:space="preserve">“Phạt tiền từ 70.000.000 đồng đến 100.000.000 đồng đối với tổ chức đăng ký cung cấp dịch vụ TSMH tại Việt Nam không thực hiện công bố thông tin về ngày chính thức cung cấp dịch vụ TSMH cho nhà đầu tư </w:t>
            </w:r>
            <w:r w:rsidRPr="00E1788F">
              <w:rPr>
                <w:rFonts w:ascii="Times New Roman" w:eastAsia="Times New Roman" w:hAnsi="Times New Roman" w:cs="Times New Roman"/>
                <w:i/>
                <w:iCs/>
                <w:sz w:val="26"/>
                <w:szCs w:val="26"/>
                <w:u w:val="single"/>
              </w:rPr>
              <w:t xml:space="preserve">trên trang thông tin điện tử của </w:t>
            </w:r>
            <w:r w:rsidR="003F3AD8">
              <w:rPr>
                <w:rFonts w:ascii="Times New Roman" w:eastAsia="Times New Roman" w:hAnsi="Times New Roman" w:cs="Times New Roman"/>
                <w:i/>
                <w:iCs/>
                <w:sz w:val="26"/>
                <w:szCs w:val="26"/>
                <w:u w:val="single"/>
              </w:rPr>
              <w:t>Bộ Tài chính</w:t>
            </w:r>
            <w:r w:rsidRPr="00E1788F">
              <w:rPr>
                <w:rFonts w:ascii="Times New Roman" w:eastAsia="Times New Roman" w:hAnsi="Times New Roman" w:cs="Times New Roman"/>
                <w:i/>
                <w:iCs/>
                <w:sz w:val="26"/>
                <w:szCs w:val="26"/>
                <w:u w:val="single"/>
              </w:rPr>
              <w:t>, trên 01 tờ báo điện tử</w:t>
            </w:r>
            <w:r w:rsidRPr="00E1788F">
              <w:rPr>
                <w:rFonts w:ascii="Times New Roman" w:eastAsia="Times New Roman" w:hAnsi="Times New Roman" w:cs="Times New Roman"/>
                <w:i/>
                <w:iCs/>
                <w:sz w:val="26"/>
                <w:szCs w:val="26"/>
              </w:rPr>
              <w:t xml:space="preserve"> hoặc </w:t>
            </w:r>
            <w:r w:rsidRPr="00E1788F">
              <w:rPr>
                <w:rFonts w:ascii="Times New Roman" w:eastAsia="Times New Roman" w:hAnsi="Times New Roman" w:cs="Times New Roman"/>
                <w:i/>
                <w:iCs/>
                <w:sz w:val="26"/>
                <w:szCs w:val="26"/>
              </w:rPr>
              <w:lastRenderedPageBreak/>
              <w:t xml:space="preserve">báo in trong 03 số liên tiếp trong thời hạn quy định” </w:t>
            </w:r>
            <w:r w:rsidRPr="00E1788F">
              <w:rPr>
                <w:rFonts w:ascii="Times New Roman" w:eastAsia="Times New Roman" w:hAnsi="Times New Roman" w:cs="Times New Roman"/>
                <w:sz w:val="26"/>
                <w:szCs w:val="26"/>
              </w:rPr>
              <w:t xml:space="preserve">thành </w:t>
            </w:r>
            <w:r w:rsidRPr="00E1788F">
              <w:rPr>
                <w:rFonts w:ascii="Times New Roman" w:eastAsia="Times New Roman" w:hAnsi="Times New Roman" w:cs="Times New Roman"/>
                <w:i/>
                <w:iCs/>
                <w:sz w:val="26"/>
                <w:szCs w:val="26"/>
              </w:rPr>
              <w:t xml:space="preserve">“Phạt tiền từ 70.000.000 đồng đến 100.000.000 đồng đối với tổ chức đăng ký cung cấp dịch vụ TSMH tại Việt Nam không thực hiện công bố thông tin về ngày chính thức cung cấp dịch vụ TSMH cho nhà đầu tư </w:t>
            </w:r>
            <w:r w:rsidRPr="00E1788F">
              <w:rPr>
                <w:rFonts w:ascii="Times New Roman" w:eastAsia="Times New Roman" w:hAnsi="Times New Roman" w:cs="Times New Roman"/>
                <w:i/>
                <w:iCs/>
                <w:sz w:val="26"/>
                <w:szCs w:val="26"/>
                <w:u w:val="single"/>
              </w:rPr>
              <w:t xml:space="preserve">trên trang thông tin điện tử của </w:t>
            </w:r>
            <w:r w:rsidR="003F3AD8">
              <w:rPr>
                <w:rFonts w:ascii="Times New Roman" w:eastAsia="Times New Roman" w:hAnsi="Times New Roman" w:cs="Times New Roman"/>
                <w:i/>
                <w:iCs/>
                <w:sz w:val="26"/>
                <w:szCs w:val="26"/>
                <w:u w:val="single"/>
              </w:rPr>
              <w:t>Bộ Tài chính</w:t>
            </w:r>
            <w:r w:rsidRPr="00E1788F">
              <w:rPr>
                <w:rFonts w:ascii="Times New Roman" w:eastAsia="Times New Roman" w:hAnsi="Times New Roman" w:cs="Times New Roman"/>
                <w:i/>
                <w:iCs/>
                <w:sz w:val="26"/>
                <w:szCs w:val="26"/>
                <w:u w:val="single"/>
              </w:rPr>
              <w:t xml:space="preserve"> và trên 01 tờ báo điện tử</w:t>
            </w:r>
            <w:r w:rsidRPr="00E1788F">
              <w:rPr>
                <w:rFonts w:ascii="Times New Roman" w:eastAsia="Times New Roman" w:hAnsi="Times New Roman" w:cs="Times New Roman"/>
                <w:i/>
                <w:iCs/>
                <w:sz w:val="26"/>
                <w:szCs w:val="26"/>
              </w:rPr>
              <w:t xml:space="preserve"> hoặc báo in trong 03 số liên tiếp trong thời hạn quy định” </w:t>
            </w:r>
            <w:r w:rsidRPr="00E1788F">
              <w:rPr>
                <w:rFonts w:ascii="Times New Roman" w:eastAsia="Times New Roman" w:hAnsi="Times New Roman" w:cs="Times New Roman"/>
                <w:sz w:val="26"/>
                <w:szCs w:val="26"/>
              </w:rPr>
              <w:t xml:space="preserve">để thống nhất với khoản 5 Điều 10 Nghị quyết số 05/2025/NQ-CP </w:t>
            </w:r>
            <w:r w:rsidRPr="00E1788F">
              <w:rPr>
                <w:rFonts w:ascii="Times New Roman" w:eastAsia="Times New Roman" w:hAnsi="Times New Roman" w:cs="Times New Roman"/>
                <w:i/>
                <w:iCs/>
                <w:sz w:val="26"/>
                <w:szCs w:val="26"/>
              </w:rPr>
              <w:t xml:space="preserve">“ … tổ chức đăng ký phải thực hiện công bố thông tin về ngày chính thức cung cấp dịch vụ TSMH cho nhà đầu tư </w:t>
            </w:r>
            <w:r w:rsidRPr="00E1788F">
              <w:rPr>
                <w:rFonts w:ascii="Times New Roman" w:eastAsia="Times New Roman" w:hAnsi="Times New Roman" w:cs="Times New Roman"/>
                <w:i/>
                <w:iCs/>
                <w:sz w:val="26"/>
                <w:szCs w:val="26"/>
                <w:u w:val="single"/>
              </w:rPr>
              <w:t xml:space="preserve">trên trang thông tin điện tử của </w:t>
            </w:r>
            <w:r w:rsidR="003F3AD8">
              <w:rPr>
                <w:rFonts w:ascii="Times New Roman" w:eastAsia="Times New Roman" w:hAnsi="Times New Roman" w:cs="Times New Roman"/>
                <w:i/>
                <w:iCs/>
                <w:sz w:val="26"/>
                <w:szCs w:val="26"/>
                <w:u w:val="single"/>
              </w:rPr>
              <w:t>Bộ Tài chính</w:t>
            </w:r>
            <w:r w:rsidRPr="00E1788F">
              <w:rPr>
                <w:rFonts w:ascii="Times New Roman" w:eastAsia="Times New Roman" w:hAnsi="Times New Roman" w:cs="Times New Roman"/>
                <w:i/>
                <w:iCs/>
                <w:sz w:val="26"/>
                <w:szCs w:val="26"/>
                <w:u w:val="single"/>
              </w:rPr>
              <w:t xml:space="preserve"> và 01 tờ báo điện tử hoặc báo in trong 03 số liên tiếp.</w:t>
            </w:r>
            <w:r w:rsidRPr="00E1788F">
              <w:rPr>
                <w:rFonts w:ascii="Times New Roman" w:eastAsia="Times New Roman" w:hAnsi="Times New Roman" w:cs="Times New Roman"/>
                <w:i/>
                <w:iCs/>
                <w:sz w:val="26"/>
                <w:szCs w:val="26"/>
              </w:rPr>
              <w:t>”</w:t>
            </w:r>
          </w:p>
        </w:tc>
        <w:tc>
          <w:tcPr>
            <w:tcW w:w="3240" w:type="dxa"/>
          </w:tcPr>
          <w:p w14:paraId="025587A8" w14:textId="76BAE1A6"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Pr="00E1788F">
              <w:rPr>
                <w:rFonts w:ascii="Times New Roman" w:eastAsia="Times New Roman" w:hAnsi="Times New Roman" w:cs="Times New Roman"/>
                <w:sz w:val="26"/>
                <w:szCs w:val="26"/>
              </w:rPr>
              <w:t xml:space="preserve"> </w:t>
            </w:r>
            <w:r w:rsidR="002A7472"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2A7472" w:rsidRPr="00E1788F">
              <w:rPr>
                <w:rFonts w:ascii="Times New Roman" w:eastAsia="Times New Roman" w:hAnsi="Times New Roman" w:cs="Times New Roman"/>
                <w:sz w:val="26"/>
                <w:szCs w:val="26"/>
              </w:rPr>
              <w:t>, chỉnh sửa tại dự thảo Nghị định</w:t>
            </w:r>
          </w:p>
        </w:tc>
      </w:tr>
      <w:tr w:rsidR="00E1788F" w:rsidRPr="00E1788F" w14:paraId="2DE265DD" w14:textId="77777777" w:rsidTr="0050065A">
        <w:tc>
          <w:tcPr>
            <w:tcW w:w="1271" w:type="dxa"/>
          </w:tcPr>
          <w:p w14:paraId="487C1CD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5 Điều 8</w:t>
            </w:r>
          </w:p>
        </w:tc>
        <w:tc>
          <w:tcPr>
            <w:tcW w:w="1545" w:type="dxa"/>
          </w:tcPr>
          <w:p w14:paraId="5C6B5745"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1CFFD2E0" w14:textId="77777777" w:rsidR="009825AC" w:rsidRPr="00E1788F" w:rsidRDefault="00690E0F" w:rsidP="005942C5">
            <w:pPr>
              <w:spacing w:before="120" w:after="120"/>
              <w:jc w:val="both"/>
              <w:rPr>
                <w:rFonts w:ascii="Times New Roman" w:eastAsia="Times New Roman" w:hAnsi="Times New Roman" w:cs="Times New Roman"/>
                <w:sz w:val="26"/>
                <w:szCs w:val="26"/>
                <w:highlight w:val="white"/>
              </w:rPr>
            </w:pPr>
            <w:r w:rsidRPr="00E1788F">
              <w:rPr>
                <w:rFonts w:ascii="Times New Roman" w:eastAsia="Times New Roman" w:hAnsi="Times New Roman" w:cs="Times New Roman"/>
                <w:sz w:val="26"/>
                <w:szCs w:val="26"/>
              </w:rPr>
              <w:t xml:space="preserve">Đề nghị làm rõ hành vi “quảng cáo, tiếp thị”. Lý do: </w:t>
            </w:r>
            <w:r w:rsidRPr="00E1788F">
              <w:rPr>
                <w:rFonts w:ascii="Times New Roman" w:eastAsia="Times New Roman" w:hAnsi="Times New Roman" w:cs="Times New Roman"/>
                <w:sz w:val="26"/>
                <w:szCs w:val="26"/>
                <w:highlight w:val="white"/>
              </w:rPr>
              <w:t xml:space="preserve">Nhiều tổ chức, cá nhân khác có thể có các hoạt động “quảng cáo, tiếp thị” TSMH như công ty quảng cáo thực hiện dịch vụ quảng cáo, các tổ chức tài chính trung gian được đơn vị có giấy phép cung cấp dịch vụ tổ chức thị trường giao dịch TSMH hợp tác, liên kết thực hiện đào tạo kiến thức cho nhà đầu tư </w:t>
            </w:r>
          </w:p>
        </w:tc>
        <w:tc>
          <w:tcPr>
            <w:tcW w:w="3240" w:type="dxa"/>
          </w:tcPr>
          <w:p w14:paraId="60A99D28" w14:textId="15B3871B" w:rsidR="002A7472"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FE32FE" w:rsidRPr="00E1788F">
              <w:rPr>
                <w:rFonts w:ascii="Times New Roman" w:eastAsia="Times New Roman" w:hAnsi="Times New Roman" w:cs="Times New Roman"/>
                <w:sz w:val="26"/>
                <w:szCs w:val="26"/>
              </w:rPr>
              <w:t>có ý kiến</w:t>
            </w:r>
            <w:r w:rsidR="002A7472" w:rsidRPr="00E1788F">
              <w:rPr>
                <w:rFonts w:ascii="Times New Roman" w:eastAsia="Times New Roman" w:hAnsi="Times New Roman" w:cs="Times New Roman"/>
                <w:sz w:val="26"/>
                <w:szCs w:val="26"/>
              </w:rPr>
              <w:t xml:space="preserve"> như sau:</w:t>
            </w:r>
          </w:p>
          <w:p w14:paraId="1D49A8EE" w14:textId="457A9404"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Điểm b khoản 5 Điều 8 quy định chế tài xử phạt đối với hành vi quảng cáo, tiếp thị liên quan đến TSMH khi chưa được cấp giấy phép cung cấp dịch vụ tổ chức thị trường giao dịch TSMH trên cơ sở quy định tại khoản 4 Điều 4 .Nghị quyết 05/2025/NQ-CP: “</w:t>
            </w:r>
            <w:r w:rsidRPr="00E1788F">
              <w:rPr>
                <w:rFonts w:ascii="Times New Roman" w:eastAsia="Times New Roman" w:hAnsi="Times New Roman" w:cs="Times New Roman"/>
                <w:i/>
                <w:iCs/>
                <w:sz w:val="26"/>
                <w:szCs w:val="26"/>
                <w:highlight w:val="white"/>
              </w:rPr>
              <w:t xml:space="preserve">Chỉ tổ chức được </w:t>
            </w:r>
            <w:r w:rsidR="00AB52E7">
              <w:rPr>
                <w:rFonts w:ascii="Times New Roman" w:eastAsia="Times New Roman" w:hAnsi="Times New Roman" w:cs="Times New Roman"/>
                <w:i/>
                <w:iCs/>
                <w:sz w:val="26"/>
                <w:szCs w:val="26"/>
                <w:highlight w:val="white"/>
              </w:rPr>
              <w:t xml:space="preserve">Cơ quan chủ trì soạn thảo </w:t>
            </w:r>
            <w:r w:rsidRPr="00E1788F">
              <w:rPr>
                <w:rFonts w:ascii="Times New Roman" w:eastAsia="Times New Roman" w:hAnsi="Times New Roman" w:cs="Times New Roman"/>
                <w:i/>
                <w:iCs/>
                <w:sz w:val="26"/>
                <w:szCs w:val="26"/>
                <w:highlight w:val="white"/>
              </w:rPr>
              <w:t xml:space="preserve"> cấp Giấy phép cung cấp dịch vụ tổ chức thị trường giao dịch TSMH được thực hiện hoạt động cung cấp dịch vụ liên quan đến TSMH và quảng cáo, tiếp thị liên quan đến TSMH</w:t>
            </w:r>
            <w:r w:rsidRPr="00E1788F">
              <w:rPr>
                <w:rFonts w:ascii="Times New Roman" w:eastAsia="Times New Roman" w:hAnsi="Times New Roman" w:cs="Times New Roman"/>
                <w:sz w:val="26"/>
                <w:szCs w:val="26"/>
                <w:highlight w:val="white"/>
              </w:rPr>
              <w:t xml:space="preserve">”. Theo đó, mọi hành vi quảng cáo, tiếp </w:t>
            </w:r>
            <w:r w:rsidRPr="00E1788F">
              <w:rPr>
                <w:rFonts w:ascii="Times New Roman" w:eastAsia="Times New Roman" w:hAnsi="Times New Roman" w:cs="Times New Roman"/>
                <w:sz w:val="26"/>
                <w:szCs w:val="26"/>
                <w:highlight w:val="white"/>
              </w:rPr>
              <w:lastRenderedPageBreak/>
              <w:t xml:space="preserve">thị khi chưa được </w:t>
            </w:r>
            <w:r w:rsidR="00AB52E7">
              <w:rPr>
                <w:rFonts w:ascii="Times New Roman" w:eastAsia="Times New Roman" w:hAnsi="Times New Roman" w:cs="Times New Roman"/>
                <w:sz w:val="26"/>
                <w:szCs w:val="26"/>
                <w:highlight w:val="white"/>
              </w:rPr>
              <w:t>Bộ Tài chính</w:t>
            </w:r>
            <w:r w:rsidRPr="00E1788F">
              <w:rPr>
                <w:rFonts w:ascii="Times New Roman" w:eastAsia="Times New Roman" w:hAnsi="Times New Roman" w:cs="Times New Roman"/>
                <w:sz w:val="26"/>
                <w:szCs w:val="26"/>
                <w:highlight w:val="white"/>
              </w:rPr>
              <w:t xml:space="preserve"> cấp Giấy phép đều bị xử phạt.</w:t>
            </w:r>
          </w:p>
        </w:tc>
      </w:tr>
      <w:tr w:rsidR="00E1788F" w:rsidRPr="00E1788F" w14:paraId="0B8A514A" w14:textId="77777777" w:rsidTr="0050065A">
        <w:tc>
          <w:tcPr>
            <w:tcW w:w="1271" w:type="dxa"/>
          </w:tcPr>
          <w:p w14:paraId="616A99F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Khoản 6 Điều 8</w:t>
            </w:r>
          </w:p>
        </w:tc>
        <w:tc>
          <w:tcPr>
            <w:tcW w:w="1545" w:type="dxa"/>
          </w:tcPr>
          <w:p w14:paraId="51A25C6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Ninh Bình</w:t>
            </w:r>
          </w:p>
        </w:tc>
        <w:tc>
          <w:tcPr>
            <w:tcW w:w="3664" w:type="dxa"/>
          </w:tcPr>
          <w:p w14:paraId="5CC06915"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Tại khoản 6 Điều 8 dự thảo: Đề nghị sửa nội dung “</w:t>
            </w:r>
            <w:r w:rsidRPr="00E1788F">
              <w:rPr>
                <w:rFonts w:ascii="Times New Roman" w:eastAsia="Times New Roman" w:hAnsi="Times New Roman" w:cs="Times New Roman"/>
                <w:i/>
                <w:iCs/>
                <w:sz w:val="26"/>
                <w:szCs w:val="26"/>
              </w:rPr>
              <w:t xml:space="preserve">tại </w:t>
            </w:r>
            <w:r w:rsidRPr="00E1788F">
              <w:rPr>
                <w:rFonts w:ascii="Times New Roman" w:eastAsia="Times New Roman" w:hAnsi="Times New Roman" w:cs="Times New Roman"/>
                <w:i/>
                <w:iCs/>
                <w:sz w:val="26"/>
                <w:szCs w:val="26"/>
                <w:u w:val="single"/>
              </w:rPr>
              <w:t>điểm b</w:t>
            </w:r>
            <w:r w:rsidRPr="00E1788F">
              <w:rPr>
                <w:rFonts w:ascii="Times New Roman" w:eastAsia="Times New Roman" w:hAnsi="Times New Roman" w:cs="Times New Roman"/>
                <w:i/>
                <w:iCs/>
                <w:sz w:val="26"/>
                <w:szCs w:val="26"/>
              </w:rPr>
              <w:t xml:space="preserve"> khoản 5 Điều này</w:t>
            </w:r>
            <w:r w:rsidRPr="00E1788F">
              <w:rPr>
                <w:rFonts w:ascii="Times New Roman" w:eastAsia="Times New Roman" w:hAnsi="Times New Roman" w:cs="Times New Roman"/>
                <w:sz w:val="26"/>
                <w:szCs w:val="26"/>
              </w:rPr>
              <w:t>” thành “</w:t>
            </w:r>
            <w:r w:rsidRPr="00E1788F">
              <w:rPr>
                <w:rFonts w:ascii="Times New Roman" w:eastAsia="Times New Roman" w:hAnsi="Times New Roman" w:cs="Times New Roman"/>
                <w:i/>
                <w:iCs/>
                <w:sz w:val="26"/>
                <w:szCs w:val="26"/>
              </w:rPr>
              <w:t xml:space="preserve">tại </w:t>
            </w:r>
            <w:r w:rsidRPr="00E1788F">
              <w:rPr>
                <w:rFonts w:ascii="Times New Roman" w:eastAsia="Times New Roman" w:hAnsi="Times New Roman" w:cs="Times New Roman"/>
                <w:i/>
                <w:iCs/>
                <w:sz w:val="26"/>
                <w:szCs w:val="26"/>
                <w:u w:val="single"/>
              </w:rPr>
              <w:t>điểm c</w:t>
            </w:r>
            <w:r w:rsidRPr="00E1788F">
              <w:rPr>
                <w:rFonts w:ascii="Times New Roman" w:eastAsia="Times New Roman" w:hAnsi="Times New Roman" w:cs="Times New Roman"/>
                <w:i/>
                <w:iCs/>
                <w:sz w:val="26"/>
                <w:szCs w:val="26"/>
              </w:rPr>
              <w:t xml:space="preserve"> khoản 5 Điều này</w:t>
            </w:r>
            <w:r w:rsidRPr="00E1788F">
              <w:rPr>
                <w:rFonts w:ascii="Times New Roman" w:eastAsia="Times New Roman" w:hAnsi="Times New Roman" w:cs="Times New Roman"/>
                <w:sz w:val="26"/>
                <w:szCs w:val="26"/>
              </w:rPr>
              <w:t>”. Vì, điểm c khoản 5 quy định “</w:t>
            </w:r>
            <w:r w:rsidRPr="00E1788F">
              <w:rPr>
                <w:rFonts w:ascii="Times New Roman" w:eastAsia="Times New Roman" w:hAnsi="Times New Roman" w:cs="Times New Roman"/>
                <w:i/>
                <w:iCs/>
                <w:sz w:val="26"/>
                <w:szCs w:val="26"/>
              </w:rPr>
              <w:t>Hoạt động không đúng nội dung quy định trong giấy phép cung cấp dịch vụ tổ chức thị trường giao dịch TSMH</w:t>
            </w:r>
            <w:r w:rsidRPr="00E1788F">
              <w:rPr>
                <w:rFonts w:ascii="Times New Roman" w:eastAsia="Times New Roman" w:hAnsi="Times New Roman" w:cs="Times New Roman"/>
                <w:sz w:val="26"/>
                <w:szCs w:val="26"/>
              </w:rPr>
              <w:t>”.</w:t>
            </w:r>
          </w:p>
        </w:tc>
        <w:tc>
          <w:tcPr>
            <w:tcW w:w="3240" w:type="dxa"/>
          </w:tcPr>
          <w:p w14:paraId="5C8C4044" w14:textId="1546204E"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2A7472"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r w:rsidR="002A7472" w:rsidRPr="00E1788F">
              <w:rPr>
                <w:rFonts w:ascii="Times New Roman" w:eastAsia="Times New Roman" w:hAnsi="Times New Roman" w:cs="Times New Roman"/>
                <w:sz w:val="26"/>
                <w:szCs w:val="26"/>
              </w:rPr>
              <w:t>, chỉnh sửa tại dự thảo</w:t>
            </w:r>
            <w:r>
              <w:rPr>
                <w:rFonts w:ascii="Times New Roman" w:eastAsia="Times New Roman" w:hAnsi="Times New Roman" w:cs="Times New Roman"/>
                <w:sz w:val="26"/>
                <w:szCs w:val="26"/>
              </w:rPr>
              <w:t xml:space="preserve"> Nghị định</w:t>
            </w:r>
          </w:p>
        </w:tc>
      </w:tr>
      <w:tr w:rsidR="00E1788F" w:rsidRPr="00E1788F" w14:paraId="048E9146" w14:textId="77777777" w:rsidTr="0050065A">
        <w:tc>
          <w:tcPr>
            <w:tcW w:w="1271" w:type="dxa"/>
          </w:tcPr>
          <w:p w14:paraId="545D3C87"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Điểm b khoản 5 Điều 9</w:t>
            </w:r>
          </w:p>
        </w:tc>
        <w:tc>
          <w:tcPr>
            <w:tcW w:w="1545" w:type="dxa"/>
          </w:tcPr>
          <w:p w14:paraId="17E7ED2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37827A9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Đề nghị chuyển hành vi không giám sát hoạt động giao dịch TSMH lên </w:t>
            </w:r>
            <w:r w:rsidR="005942C5" w:rsidRPr="00E1788F">
              <w:rPr>
                <w:rFonts w:ascii="Times New Roman" w:eastAsia="Times New Roman" w:hAnsi="Times New Roman" w:cs="Times New Roman"/>
                <w:sz w:val="26"/>
                <w:szCs w:val="26"/>
              </w:rPr>
              <w:t>k</w:t>
            </w:r>
            <w:r w:rsidRPr="00E1788F">
              <w:rPr>
                <w:rFonts w:ascii="Times New Roman" w:eastAsia="Times New Roman" w:hAnsi="Times New Roman" w:cs="Times New Roman"/>
                <w:sz w:val="26"/>
                <w:szCs w:val="26"/>
              </w:rPr>
              <w:t>hoản 2 Điều 9</w:t>
            </w:r>
            <w:r w:rsidR="005942C5" w:rsidRPr="00E1788F">
              <w:rPr>
                <w:rFonts w:ascii="Times New Roman" w:eastAsia="Times New Roman" w:hAnsi="Times New Roman" w:cs="Times New Roman"/>
                <w:sz w:val="26"/>
                <w:szCs w:val="26"/>
              </w:rPr>
              <w:t>.</w:t>
            </w:r>
            <w:r w:rsidRPr="00E1788F">
              <w:rPr>
                <w:rFonts w:ascii="Times New Roman" w:eastAsia="Times New Roman" w:hAnsi="Times New Roman" w:cs="Times New Roman"/>
                <w:sz w:val="26"/>
                <w:szCs w:val="26"/>
              </w:rPr>
              <w:t xml:space="preserve"> 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Hiện tại chưa có quy định nghĩa vụ giám sát giao dịch TSMH cụ thể cho tổ chức đăng ký cung cấp dịch vụ TSMH một cách chi tiết, do đó, tổ chức này khó xác định được hành vi nào là vi phạm, có thể thuộc đánh giá của cơ quan quản lý. </w:t>
            </w:r>
          </w:p>
        </w:tc>
        <w:tc>
          <w:tcPr>
            <w:tcW w:w="3240" w:type="dxa"/>
          </w:tcPr>
          <w:p w14:paraId="23A4CE64" w14:textId="2417B60A"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5D4C37" w:rsidRPr="00E1788F">
              <w:rPr>
                <w:rFonts w:ascii="Times New Roman" w:eastAsia="Times New Roman" w:hAnsi="Times New Roman" w:cs="Times New Roman"/>
                <w:sz w:val="26"/>
                <w:szCs w:val="26"/>
              </w:rPr>
              <w:t xml:space="preserve"> có ý kiến như sau</w:t>
            </w:r>
            <w:r w:rsidR="00690E0F" w:rsidRPr="00E1788F">
              <w:rPr>
                <w:rFonts w:ascii="Times New Roman" w:eastAsia="Times New Roman" w:hAnsi="Times New Roman" w:cs="Times New Roman"/>
                <w:sz w:val="26"/>
                <w:szCs w:val="26"/>
              </w:rPr>
              <w:t xml:space="preserve">: Đây là một trong các trách nhiệm quan trọng của tổ chức cung cấp dịch vụ TSMH cần thực hiện theo Nghị quyết 05/2025/NQ-CP, theo đó một trong các điều kiện cấp phép tại khoản 6 Điều 8 Nghị quyết là phải có </w:t>
            </w:r>
            <w:r w:rsidR="00690E0F" w:rsidRPr="00E1788F">
              <w:rPr>
                <w:rFonts w:ascii="Times New Roman" w:eastAsia="Times New Roman" w:hAnsi="Times New Roman" w:cs="Times New Roman"/>
                <w:i/>
                <w:iCs/>
                <w:sz w:val="26"/>
                <w:szCs w:val="26"/>
              </w:rPr>
              <w:t xml:space="preserve">“Quy trình giám sát giao dịch”; </w:t>
            </w:r>
            <w:r w:rsidR="00690E0F" w:rsidRPr="00E1788F">
              <w:rPr>
                <w:rFonts w:ascii="Times New Roman" w:eastAsia="Times New Roman" w:hAnsi="Times New Roman" w:cs="Times New Roman"/>
                <w:sz w:val="26"/>
                <w:szCs w:val="26"/>
              </w:rPr>
              <w:t xml:space="preserve">một trong các trách nhiệm của tổ chức cung cấp dịch vụ TSMH tại khoản 2 Điều 15 Nghị quyết là </w:t>
            </w:r>
            <w:r w:rsidR="00690E0F" w:rsidRPr="00E1788F">
              <w:rPr>
                <w:rFonts w:ascii="Times New Roman" w:eastAsia="Times New Roman" w:hAnsi="Times New Roman" w:cs="Times New Roman"/>
                <w:i/>
                <w:iCs/>
                <w:sz w:val="26"/>
                <w:szCs w:val="26"/>
              </w:rPr>
              <w:t>“giám sát liên tục giao dịch và mối quan hệ kinh doanh của khách hàng với tổ chức cung cấp dịch vụ tài sản mã hóa, thường xuyên xác định, cập nhật các dấu hiệu đáng ngờ để kịp thời phát hiện và báo cáo giao dịch đáng ngờ theo quy định”.</w:t>
            </w:r>
            <w:r w:rsidR="005942C5" w:rsidRPr="00E1788F">
              <w:rPr>
                <w:rFonts w:ascii="Times New Roman" w:eastAsia="Times New Roman" w:hAnsi="Times New Roman" w:cs="Times New Roman"/>
                <w:i/>
                <w:iCs/>
                <w:sz w:val="26"/>
                <w:szCs w:val="26"/>
              </w:rPr>
              <w:t xml:space="preserve"> </w:t>
            </w:r>
            <w:r w:rsidR="00690E0F" w:rsidRPr="00AB52E7">
              <w:rPr>
                <w:rFonts w:ascii="Times New Roman" w:eastAsia="Times New Roman" w:hAnsi="Times New Roman" w:cs="Times New Roman"/>
                <w:iCs/>
                <w:sz w:val="26"/>
                <w:szCs w:val="26"/>
              </w:rPr>
              <w:t>Do vậy, việc chuyển từ khoản 5 có mức phạt cao lên khoản 2 Điều 9 với mức phạt thấp hơn là không phù hợp.</w:t>
            </w:r>
          </w:p>
        </w:tc>
      </w:tr>
      <w:tr w:rsidR="00E1788F" w:rsidRPr="00E1788F" w14:paraId="213FED2F" w14:textId="77777777" w:rsidTr="0050065A">
        <w:tc>
          <w:tcPr>
            <w:tcW w:w="1271" w:type="dxa"/>
          </w:tcPr>
          <w:p w14:paraId="6C67CDB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Điểm c khoản 5 Điều 9</w:t>
            </w:r>
          </w:p>
        </w:tc>
        <w:tc>
          <w:tcPr>
            <w:tcW w:w="1545" w:type="dxa"/>
          </w:tcPr>
          <w:p w14:paraId="654BFAE3"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xã hội Việt Nam</w:t>
            </w:r>
          </w:p>
        </w:tc>
        <w:tc>
          <w:tcPr>
            <w:tcW w:w="3664" w:type="dxa"/>
          </w:tcPr>
          <w:p w14:paraId="2EE4B7CC" w14:textId="1BA09A04"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Cần nghiên cứu tăng mức phạt cho hành v</w:t>
            </w:r>
            <w:r w:rsidR="005D4C37" w:rsidRPr="00E1788F">
              <w:rPr>
                <w:rFonts w:ascii="Times New Roman" w:eastAsia="Times New Roman" w:hAnsi="Times New Roman" w:cs="Times New Roman"/>
                <w:sz w:val="26"/>
                <w:szCs w:val="26"/>
              </w:rPr>
              <w:t>i</w:t>
            </w:r>
            <w:r w:rsidRPr="00E1788F">
              <w:rPr>
                <w:rFonts w:ascii="Times New Roman" w:eastAsia="Times New Roman" w:hAnsi="Times New Roman" w:cs="Times New Roman"/>
                <w:sz w:val="26"/>
                <w:szCs w:val="26"/>
              </w:rPr>
              <w:t xml:space="preserve">: Không bảo đảm an ninh, </w:t>
            </w:r>
            <w:proofErr w:type="gramStart"/>
            <w:r w:rsidRPr="00E1788F">
              <w:rPr>
                <w:rFonts w:ascii="Times New Roman" w:eastAsia="Times New Roman" w:hAnsi="Times New Roman" w:cs="Times New Roman"/>
                <w:sz w:val="26"/>
                <w:szCs w:val="26"/>
              </w:rPr>
              <w:t>an</w:t>
            </w:r>
            <w:proofErr w:type="gramEnd"/>
            <w:r w:rsidRPr="00E1788F">
              <w:rPr>
                <w:rFonts w:ascii="Times New Roman" w:eastAsia="Times New Roman" w:hAnsi="Times New Roman" w:cs="Times New Roman"/>
                <w:sz w:val="26"/>
                <w:szCs w:val="26"/>
              </w:rPr>
              <w:t xml:space="preserve"> toàn hệ thống công nghệ thông tin; không bảo vệ tài sản của khách hàng. Bởi theo chúng tôi, hành vi này là một vi phạm cốt lõi, bởi vì Nghị quyết 05/2025/NQ-CP yêu cầu tổ chức cung cấp dịch vụ phải đáp ứng tiêu chuẩn an toàn hệ thống công nghệ thông tin cấp độ 4 trước khi vận hành và phải chịu trách nhiệm bồi thường thiệt hại nếu nhà đầu tư bị mất tài sản do hệ thống bảo mật mất an toàn. Mức phạt tiền từ 100 triệu đến 150 triệu VND (đối với tổ chức) kèm NT theo hình thức Đình chỉ hoạt động từ 01 đến 03 tháng là hơi nhẹ (thấp hơn mức tối đa) có thể chưa đủ răn đe nếu so với tiềm năng thiệt hại hàng trăm tỷ đồng do sự cố mạng gây ra.</w:t>
            </w:r>
          </w:p>
        </w:tc>
        <w:tc>
          <w:tcPr>
            <w:tcW w:w="3240" w:type="dxa"/>
          </w:tcPr>
          <w:p w14:paraId="176BE514" w14:textId="4CF34B7E"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5D4C37"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5D4C37" w:rsidRPr="00E1788F">
              <w:rPr>
                <w:rFonts w:ascii="Times New Roman" w:eastAsia="Times New Roman" w:hAnsi="Times New Roman" w:cs="Times New Roman"/>
                <w:sz w:val="26"/>
                <w:szCs w:val="26"/>
              </w:rPr>
              <w:t>, tăng mức phạt đối với hành vi này.</w:t>
            </w:r>
          </w:p>
        </w:tc>
      </w:tr>
      <w:tr w:rsidR="00E1788F" w:rsidRPr="00E1788F" w14:paraId="3C3A421D" w14:textId="77777777" w:rsidTr="0050065A">
        <w:tc>
          <w:tcPr>
            <w:tcW w:w="1271" w:type="dxa"/>
          </w:tcPr>
          <w:p w14:paraId="2C7AF167"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Điểm c khoản 5 Điều 9</w:t>
            </w:r>
          </w:p>
        </w:tc>
        <w:tc>
          <w:tcPr>
            <w:tcW w:w="1545" w:type="dxa"/>
          </w:tcPr>
          <w:p w14:paraId="038BC148"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238297D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làm rõ nội dung yêu cầu về “bảo vệ tài sản khách hàng”. Lý do: Để có căn cứ xử phạt và tránh nhà đầu tư hiểu nhầm tổ chức cung cấp dịch vụ có nghĩa vụ bảo toàn tài sản cho nhà đầu tư khi giao dịch TSMH</w:t>
            </w:r>
          </w:p>
        </w:tc>
        <w:tc>
          <w:tcPr>
            <w:tcW w:w="3240" w:type="dxa"/>
          </w:tcPr>
          <w:p w14:paraId="766EC05F" w14:textId="6C9126E9" w:rsidR="005D4C37"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3F1AFF" w:rsidRPr="00E1788F">
              <w:rPr>
                <w:rFonts w:ascii="Times New Roman" w:eastAsia="Times New Roman" w:hAnsi="Times New Roman" w:cs="Times New Roman"/>
                <w:sz w:val="26"/>
                <w:szCs w:val="26"/>
              </w:rPr>
              <w:t>có ý kiến</w:t>
            </w:r>
            <w:r w:rsidR="005D4C37" w:rsidRPr="00E1788F">
              <w:rPr>
                <w:rFonts w:ascii="Times New Roman" w:eastAsia="Times New Roman" w:hAnsi="Times New Roman" w:cs="Times New Roman"/>
                <w:sz w:val="26"/>
                <w:szCs w:val="26"/>
              </w:rPr>
              <w:t xml:space="preserve"> như sau:</w:t>
            </w:r>
          </w:p>
          <w:p w14:paraId="6408AF4E" w14:textId="278F5330"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“Bảo vệ tài sản của khách hàng” được quy định trong dự thảo Nghị định đã bám sát </w:t>
            </w:r>
            <w:r w:rsidR="005D4C37" w:rsidRPr="00E1788F">
              <w:rPr>
                <w:rFonts w:ascii="Times New Roman" w:eastAsia="Times New Roman" w:hAnsi="Times New Roman" w:cs="Times New Roman"/>
                <w:sz w:val="26"/>
                <w:szCs w:val="26"/>
              </w:rPr>
              <w:t xml:space="preserve">nghĩa vụ, trách nhiệm được </w:t>
            </w:r>
            <w:r w:rsidRPr="00E1788F">
              <w:rPr>
                <w:rFonts w:ascii="Times New Roman" w:eastAsia="Times New Roman" w:hAnsi="Times New Roman" w:cs="Times New Roman"/>
                <w:sz w:val="26"/>
                <w:szCs w:val="26"/>
              </w:rPr>
              <w:t>quy định tại điểm a khoản 2 Điều 15 Nghị quyết số 05/2025/NQ-CP.</w:t>
            </w:r>
            <w:r w:rsidR="005D4C37" w:rsidRPr="00E1788F">
              <w:rPr>
                <w:rFonts w:ascii="Times New Roman" w:eastAsia="Times New Roman" w:hAnsi="Times New Roman" w:cs="Times New Roman"/>
                <w:sz w:val="26"/>
                <w:szCs w:val="26"/>
              </w:rPr>
              <w:t xml:space="preserve"> Quy định hướng dẫn về trách nhiệm, nghĩa vụ này không thuộc phạm vi điều chỉnh của Nghị định xử phạt.</w:t>
            </w:r>
          </w:p>
        </w:tc>
      </w:tr>
      <w:tr w:rsidR="00E1788F" w:rsidRPr="00E1788F" w14:paraId="508B7DC9" w14:textId="77777777" w:rsidTr="0050065A">
        <w:tc>
          <w:tcPr>
            <w:tcW w:w="1271" w:type="dxa"/>
            <w:vMerge w:val="restart"/>
          </w:tcPr>
          <w:p w14:paraId="22073944" w14:textId="77777777" w:rsidR="009825AC" w:rsidRPr="00E1788F" w:rsidRDefault="00690E0F" w:rsidP="005942C5">
            <w:pPr>
              <w:pBdr>
                <w:top w:val="nil"/>
                <w:left w:val="nil"/>
                <w:bottom w:val="nil"/>
                <w:right w:val="nil"/>
                <w:between w:val="nil"/>
              </w:pBd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10</w:t>
            </w:r>
          </w:p>
        </w:tc>
        <w:tc>
          <w:tcPr>
            <w:tcW w:w="1545" w:type="dxa"/>
            <w:vMerge w:val="restart"/>
          </w:tcPr>
          <w:p w14:paraId="0A2C9A4E" w14:textId="77777777" w:rsidR="009825AC" w:rsidRPr="00E1788F" w:rsidRDefault="00690E0F" w:rsidP="005942C5">
            <w:pPr>
              <w:pBdr>
                <w:top w:val="nil"/>
                <w:left w:val="nil"/>
                <w:bottom w:val="nil"/>
                <w:right w:val="nil"/>
                <w:between w:val="nil"/>
              </w:pBd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6C286971"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chỉnh sửa lại tên của Điều 10 như sau: “</w:t>
            </w:r>
            <w:r w:rsidRPr="00E1788F">
              <w:rPr>
                <w:rFonts w:ascii="Times New Roman" w:eastAsia="Times New Roman" w:hAnsi="Times New Roman" w:cs="Times New Roman"/>
                <w:i/>
                <w:iCs/>
                <w:sz w:val="26"/>
                <w:szCs w:val="26"/>
              </w:rPr>
              <w:t xml:space="preserve">Vi phạm </w:t>
            </w:r>
            <w:r w:rsidRPr="00E1788F">
              <w:rPr>
                <w:rFonts w:ascii="Times New Roman" w:eastAsia="Times New Roman" w:hAnsi="Times New Roman" w:cs="Times New Roman"/>
                <w:i/>
                <w:iCs/>
                <w:sz w:val="26"/>
                <w:szCs w:val="26"/>
                <w:u w:val="single"/>
              </w:rPr>
              <w:t>liên quan đến chuyển tiền mua, bán TSMH</w:t>
            </w:r>
            <w:r w:rsidRPr="00E1788F">
              <w:rPr>
                <w:rFonts w:ascii="Times New Roman" w:eastAsia="Times New Roman" w:hAnsi="Times New Roman" w:cs="Times New Roman"/>
                <w:sz w:val="26"/>
                <w:szCs w:val="26"/>
              </w:rPr>
              <w:t>”.</w:t>
            </w:r>
          </w:p>
          <w:p w14:paraId="6561FC59"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Lý do: Bao quát các hành vi vi phạm tại Điều 10, ví dụ như: Khoản 3 Điều 10 quy định phạt tiền đối với ngân hàng được phép nơi nhà đầu tư nước ngoài mở tài khoản chuyên dùng không thực hiện hoặc thực hiện không đúng quy định.</w:t>
            </w:r>
          </w:p>
        </w:tc>
        <w:tc>
          <w:tcPr>
            <w:tcW w:w="3240" w:type="dxa"/>
          </w:tcPr>
          <w:p w14:paraId="7B1ADC89" w14:textId="178EB5ED" w:rsidR="009825AC" w:rsidRPr="00E1788F" w:rsidRDefault="00AB52E7" w:rsidP="00C3353D">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chủ trì soạn thảo </w:t>
            </w:r>
            <w:r w:rsidR="005D4C37"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p>
        </w:tc>
      </w:tr>
      <w:tr w:rsidR="00E1788F" w:rsidRPr="00E1788F" w14:paraId="7D751A01" w14:textId="77777777" w:rsidTr="0050065A">
        <w:tc>
          <w:tcPr>
            <w:tcW w:w="1271" w:type="dxa"/>
            <w:vMerge/>
          </w:tcPr>
          <w:p w14:paraId="12657857" w14:textId="77777777" w:rsidR="009825AC" w:rsidRPr="00E1788F" w:rsidRDefault="009825AC" w:rsidP="005942C5">
            <w:pPr>
              <w:widowControl w:val="0"/>
              <w:pBdr>
                <w:top w:val="nil"/>
                <w:left w:val="nil"/>
                <w:bottom w:val="nil"/>
                <w:right w:val="nil"/>
                <w:between w:val="nil"/>
              </w:pBdr>
              <w:spacing w:before="120" w:after="120"/>
              <w:rPr>
                <w:rFonts w:ascii="Times New Roman" w:eastAsia="Times New Roman" w:hAnsi="Times New Roman" w:cs="Times New Roman"/>
                <w:sz w:val="26"/>
                <w:szCs w:val="26"/>
                <w:highlight w:val="green"/>
              </w:rPr>
            </w:pPr>
          </w:p>
        </w:tc>
        <w:tc>
          <w:tcPr>
            <w:tcW w:w="1545" w:type="dxa"/>
            <w:vMerge/>
          </w:tcPr>
          <w:p w14:paraId="59C65FCB" w14:textId="77777777" w:rsidR="009825AC" w:rsidRPr="00E1788F" w:rsidRDefault="009825AC" w:rsidP="005942C5">
            <w:pPr>
              <w:widowControl w:val="0"/>
              <w:pBdr>
                <w:top w:val="nil"/>
                <w:left w:val="nil"/>
                <w:bottom w:val="nil"/>
                <w:right w:val="nil"/>
                <w:between w:val="nil"/>
              </w:pBdr>
              <w:spacing w:before="120" w:after="120"/>
              <w:rPr>
                <w:rFonts w:ascii="Times New Roman" w:eastAsia="Times New Roman" w:hAnsi="Times New Roman" w:cs="Times New Roman"/>
                <w:sz w:val="26"/>
                <w:szCs w:val="26"/>
                <w:highlight w:val="green"/>
              </w:rPr>
            </w:pPr>
          </w:p>
        </w:tc>
        <w:tc>
          <w:tcPr>
            <w:tcW w:w="3664" w:type="dxa"/>
          </w:tcPr>
          <w:p w14:paraId="2A55E5CF"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cân nhắc bổ sung “hình phạt bổ sung” và “biện pháp khắc phục” đối với các hành vi vi phạm tại Điều 10 nếu cần thiết. Trường hợp không cần thiết thì cần bổ sung thuyết minh tại dự thảo Tờ trình.</w:t>
            </w:r>
          </w:p>
        </w:tc>
        <w:tc>
          <w:tcPr>
            <w:tcW w:w="3240" w:type="dxa"/>
          </w:tcPr>
          <w:p w14:paraId="3C5E01BA" w14:textId="58E6138C" w:rsidR="009825AC" w:rsidRPr="00E1788F" w:rsidRDefault="00AB52E7"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E1788F" w:rsidRPr="00E1788F">
              <w:rPr>
                <w:rFonts w:ascii="Times New Roman" w:eastAsia="Times New Roman" w:hAnsi="Times New Roman" w:cs="Times New Roman"/>
                <w:sz w:val="26"/>
                <w:szCs w:val="26"/>
              </w:rPr>
              <w:t>có ý kiến như sau: v</w:t>
            </w:r>
            <w:r w:rsidR="00690E0F" w:rsidRPr="00E1788F">
              <w:rPr>
                <w:rFonts w:ascii="Times New Roman" w:eastAsia="Times New Roman" w:hAnsi="Times New Roman" w:cs="Times New Roman"/>
                <w:sz w:val="26"/>
                <w:szCs w:val="26"/>
              </w:rPr>
              <w:t>iệc áp dụng hình thức xử phạt bổ sung và biện pháp khắc phục hậu quả này đối với các hành vi tại Điều 10 dự thảo Nghị định là không cần thiết do có thể buộc thực hiện đúng quy định thông qua yêu cầu chấm dứt các hành vi vi phạm này.</w:t>
            </w:r>
          </w:p>
        </w:tc>
      </w:tr>
      <w:tr w:rsidR="00E1788F" w:rsidRPr="00E1788F" w14:paraId="7D59FC1F" w14:textId="77777777" w:rsidTr="0050065A">
        <w:tc>
          <w:tcPr>
            <w:tcW w:w="1271" w:type="dxa"/>
          </w:tcPr>
          <w:p w14:paraId="1073859D"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2 Điều 10</w:t>
            </w:r>
          </w:p>
        </w:tc>
        <w:tc>
          <w:tcPr>
            <w:tcW w:w="1545" w:type="dxa"/>
          </w:tcPr>
          <w:p w14:paraId="3AD98538" w14:textId="77777777" w:rsidR="009825AC" w:rsidRPr="00E1788F" w:rsidRDefault="00690E0F" w:rsidP="005942C5">
            <w:pPr>
              <w:pBdr>
                <w:top w:val="nil"/>
                <w:left w:val="nil"/>
                <w:bottom w:val="nil"/>
                <w:right w:val="nil"/>
                <w:between w:val="nil"/>
              </w:pBd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45D87D20"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chỉnh sửa như sau: “</w:t>
            </w:r>
            <w:r w:rsidRPr="00E1788F">
              <w:rPr>
                <w:rFonts w:ascii="Times New Roman" w:eastAsia="Times New Roman" w:hAnsi="Times New Roman" w:cs="Times New Roman"/>
                <w:i/>
                <w:iCs/>
                <w:sz w:val="26"/>
                <w:szCs w:val="26"/>
              </w:rPr>
              <w:t>Phạt tiền</w:t>
            </w:r>
            <w:proofErr w:type="gramStart"/>
            <w:r w:rsidRPr="00E1788F">
              <w:rPr>
                <w:rFonts w:ascii="Times New Roman" w:eastAsia="Times New Roman" w:hAnsi="Times New Roman" w:cs="Times New Roman"/>
                <w:i/>
                <w:iCs/>
                <w:sz w:val="26"/>
                <w:szCs w:val="26"/>
              </w:rPr>
              <w:t>…..</w:t>
            </w:r>
            <w:proofErr w:type="gramEnd"/>
            <w:r w:rsidRPr="00E1788F">
              <w:rPr>
                <w:rFonts w:ascii="Times New Roman" w:eastAsia="Times New Roman" w:hAnsi="Times New Roman" w:cs="Times New Roman"/>
                <w:i/>
                <w:iCs/>
                <w:sz w:val="26"/>
                <w:szCs w:val="26"/>
              </w:rPr>
              <w:t xml:space="preserve"> nơi nhà đầu tư nước ngoài mở tài khoản chuyên dùng</w:t>
            </w:r>
            <w:r w:rsidRPr="00E1788F">
              <w:rPr>
                <w:rFonts w:ascii="Times New Roman" w:eastAsia="Times New Roman" w:hAnsi="Times New Roman" w:cs="Times New Roman"/>
                <w:i/>
                <w:iCs/>
                <w:sz w:val="26"/>
                <w:szCs w:val="26"/>
                <w:u w:val="single"/>
              </w:rPr>
              <w:t>;</w:t>
            </w:r>
            <w:r w:rsidRPr="00E1788F">
              <w:rPr>
                <w:rFonts w:ascii="Times New Roman" w:eastAsia="Times New Roman" w:hAnsi="Times New Roman" w:cs="Times New Roman"/>
                <w:sz w:val="26"/>
                <w:szCs w:val="26"/>
                <w:u w:val="single"/>
              </w:rPr>
              <w:t xml:space="preserve"> </w:t>
            </w:r>
            <w:r w:rsidRPr="00E1788F">
              <w:rPr>
                <w:rFonts w:ascii="Times New Roman" w:eastAsia="Times New Roman" w:hAnsi="Times New Roman" w:cs="Times New Roman"/>
                <w:i/>
                <w:iCs/>
                <w:sz w:val="26"/>
                <w:szCs w:val="26"/>
                <w:u w:val="single"/>
              </w:rPr>
              <w:t>không kê khai trung thực, đầy đủ nội dung giao dịch liên quan đến mua, bán TSMH tại Việt Nam</w:t>
            </w:r>
            <w:r w:rsidRPr="00E1788F">
              <w:rPr>
                <w:rFonts w:ascii="Times New Roman" w:eastAsia="Times New Roman" w:hAnsi="Times New Roman" w:cs="Times New Roman"/>
                <w:sz w:val="26"/>
                <w:szCs w:val="26"/>
                <w:u w:val="single"/>
              </w:rPr>
              <w:t>”.</w:t>
            </w:r>
          </w:p>
        </w:tc>
        <w:tc>
          <w:tcPr>
            <w:tcW w:w="3240" w:type="dxa"/>
          </w:tcPr>
          <w:p w14:paraId="1D450EEB" w14:textId="0D88C285" w:rsidR="009825AC" w:rsidRPr="00E1788F" w:rsidRDefault="00AB52E7" w:rsidP="00C3353D">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5D4C37"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r w:rsidR="005D4C37" w:rsidRPr="00E1788F">
              <w:rPr>
                <w:rFonts w:ascii="Times New Roman" w:eastAsia="Times New Roman" w:hAnsi="Times New Roman" w:cs="Times New Roman"/>
                <w:sz w:val="26"/>
                <w:szCs w:val="26"/>
              </w:rPr>
              <w:t>, chỉnh sửa tại dự thảo Nghị định</w:t>
            </w:r>
          </w:p>
        </w:tc>
      </w:tr>
      <w:tr w:rsidR="00E1788F" w:rsidRPr="00E1788F" w14:paraId="3BA71EA3" w14:textId="77777777" w:rsidTr="0050065A">
        <w:tc>
          <w:tcPr>
            <w:tcW w:w="1271" w:type="dxa"/>
          </w:tcPr>
          <w:p w14:paraId="002A3EA8"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3 Điều 10</w:t>
            </w:r>
          </w:p>
        </w:tc>
        <w:tc>
          <w:tcPr>
            <w:tcW w:w="1545" w:type="dxa"/>
          </w:tcPr>
          <w:p w14:paraId="6FB25D37" w14:textId="77777777" w:rsidR="009825AC" w:rsidRPr="00E1788F" w:rsidRDefault="00690E0F" w:rsidP="005942C5">
            <w:pPr>
              <w:pBdr>
                <w:top w:val="nil"/>
                <w:left w:val="nil"/>
                <w:bottom w:val="nil"/>
                <w:right w:val="nil"/>
                <w:between w:val="nil"/>
              </w:pBd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28AEEAF0"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chỉnh sửa và tách Khoản 3 thành hai khoản để phù hợp với quy định xử phạt về hành vi vi phạm cung ứng dịch vụ thanh toán, chuyển tiền và chế độ báo cáo tại Nghị định 88/2019/NĐ-CP ngày 14 tháng 11 năm 2019 quy định về xử phạt vi phạm hành chính trong lĩnh vực tiền tệ và ngân hàng, cụ thể như sau:</w:t>
            </w:r>
          </w:p>
          <w:p w14:paraId="5977C6E3"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w:t>
            </w:r>
            <w:r w:rsidRPr="00E1788F">
              <w:rPr>
                <w:rFonts w:ascii="Times New Roman" w:eastAsia="Times New Roman" w:hAnsi="Times New Roman" w:cs="Times New Roman"/>
                <w:i/>
                <w:iCs/>
                <w:sz w:val="26"/>
                <w:szCs w:val="26"/>
              </w:rPr>
              <w:t xml:space="preserve">a) Phạt tiền từ 70.000.000 đồng đến 100.000.000 đồng đối với hành vi vi phạm sau đây: Cung ứng dịch vụ thanh toán, chuyển tiền đối với các giao dịch liên quan đến mua, bán TSMH tại Việt Nam không đúng quy định </w:t>
            </w:r>
            <w:r w:rsidRPr="00E1788F">
              <w:rPr>
                <w:rFonts w:ascii="Times New Roman" w:eastAsia="Times New Roman" w:hAnsi="Times New Roman" w:cs="Times New Roman"/>
                <w:i/>
                <w:iCs/>
                <w:sz w:val="26"/>
                <w:szCs w:val="26"/>
              </w:rPr>
              <w:lastRenderedPageBreak/>
              <w:t>tại khoản 2 Điều 13 Nghị quyết số 05/2025/NQ-CP.</w:t>
            </w:r>
          </w:p>
          <w:p w14:paraId="6315DA2A"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i/>
                <w:iCs/>
                <w:sz w:val="26"/>
                <w:szCs w:val="26"/>
              </w:rPr>
              <w:t>b) Phạt tiền từ 5.000.000 đồng đến 10.000.000 đồng đối với hành vi vi phạm không gửi báo cáo theo quy định từ lần thứ 2 trở lên trong năm tài chính</w:t>
            </w:r>
            <w:r w:rsidRPr="00E1788F">
              <w:rPr>
                <w:rFonts w:ascii="Times New Roman" w:eastAsia="Times New Roman" w:hAnsi="Times New Roman" w:cs="Times New Roman"/>
                <w:sz w:val="26"/>
                <w:szCs w:val="26"/>
              </w:rPr>
              <w:t>”.</w:t>
            </w:r>
          </w:p>
          <w:p w14:paraId="585F6615" w14:textId="77777777" w:rsidR="009825AC" w:rsidRPr="00E1788F" w:rsidRDefault="009825AC" w:rsidP="005942C5">
            <w:pPr>
              <w:spacing w:before="120" w:after="120"/>
              <w:rPr>
                <w:rFonts w:ascii="Times New Roman" w:hAnsi="Times New Roman" w:cs="Times New Roman"/>
                <w:sz w:val="26"/>
                <w:szCs w:val="26"/>
              </w:rPr>
            </w:pPr>
          </w:p>
        </w:tc>
        <w:tc>
          <w:tcPr>
            <w:tcW w:w="3240" w:type="dxa"/>
          </w:tcPr>
          <w:p w14:paraId="5EDC11E3" w14:textId="529B27EE" w:rsidR="009825AC" w:rsidRPr="00E1788F" w:rsidRDefault="00AB52E7" w:rsidP="00C3353D">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727CD0"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p>
        </w:tc>
      </w:tr>
      <w:tr w:rsidR="00E1788F" w:rsidRPr="00E1788F" w14:paraId="15ED72F8" w14:textId="77777777" w:rsidTr="0050065A">
        <w:tc>
          <w:tcPr>
            <w:tcW w:w="1271" w:type="dxa"/>
          </w:tcPr>
          <w:p w14:paraId="154F1FA5" w14:textId="77777777" w:rsidR="009825AC" w:rsidRPr="00E1788F" w:rsidRDefault="00690E0F" w:rsidP="005942C5">
            <w:pPr>
              <w:pBdr>
                <w:top w:val="nil"/>
                <w:left w:val="nil"/>
                <w:bottom w:val="nil"/>
                <w:right w:val="nil"/>
                <w:between w:val="nil"/>
              </w:pBd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11</w:t>
            </w:r>
          </w:p>
        </w:tc>
        <w:tc>
          <w:tcPr>
            <w:tcW w:w="1545" w:type="dxa"/>
          </w:tcPr>
          <w:p w14:paraId="177DBAE9" w14:textId="77777777" w:rsidR="009825AC" w:rsidRPr="00E1788F" w:rsidRDefault="00690E0F" w:rsidP="005942C5">
            <w:pPr>
              <w:pBdr>
                <w:top w:val="nil"/>
                <w:left w:val="nil"/>
                <w:bottom w:val="nil"/>
                <w:right w:val="nil"/>
                <w:between w:val="nil"/>
              </w:pBd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4D783870"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cân nhắc không quy định xử phạt theo hướng viện dẫn xử phạt theo quy định tại Nghị định của Chính phủ về xử phạt vi phạm hành chính trong lĩnh vực tiền tệ và ngân hàng.</w:t>
            </w:r>
          </w:p>
          <w:p w14:paraId="1819F895"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Lý do: Khung phạt tiền của các hành vi vi phạm về phòng, chống rửa tiền, tài trợ khủng bố và tài trợ phổ biến vũ khí hủy diệt hàng loạt tại Nghị định xử phạt vi phạm hành chính trong lĩnh vực tiền tệ và ngân hàng cao hơn mức phạt tiền tối đa về TSMH, thị trường TSMH.</w:t>
            </w:r>
          </w:p>
          <w:p w14:paraId="37622214" w14:textId="77777777" w:rsidR="009825AC" w:rsidRPr="00E1788F" w:rsidRDefault="009825AC" w:rsidP="005942C5">
            <w:pPr>
              <w:spacing w:before="120" w:after="120"/>
              <w:rPr>
                <w:rFonts w:ascii="Times New Roman" w:hAnsi="Times New Roman" w:cs="Times New Roman"/>
                <w:sz w:val="26"/>
                <w:szCs w:val="26"/>
              </w:rPr>
            </w:pPr>
          </w:p>
        </w:tc>
        <w:tc>
          <w:tcPr>
            <w:tcW w:w="3240" w:type="dxa"/>
          </w:tcPr>
          <w:p w14:paraId="59E18570" w14:textId="215B055C" w:rsidR="0083497A" w:rsidRPr="00E1788F" w:rsidRDefault="00AB52E7"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5942C5" w:rsidRPr="00E1788F">
              <w:rPr>
                <w:rFonts w:ascii="Times New Roman" w:eastAsia="Times New Roman" w:hAnsi="Times New Roman" w:cs="Times New Roman"/>
                <w:sz w:val="26"/>
                <w:szCs w:val="26"/>
              </w:rPr>
              <w:t xml:space="preserve"> báo cáo, làm rõ thêm như sau</w:t>
            </w:r>
            <w:r w:rsidR="00690E0F" w:rsidRPr="00E1788F">
              <w:rPr>
                <w:rFonts w:ascii="Times New Roman" w:eastAsia="Times New Roman" w:hAnsi="Times New Roman" w:cs="Times New Roman"/>
                <w:sz w:val="26"/>
                <w:szCs w:val="26"/>
              </w:rPr>
              <w:t>:</w:t>
            </w:r>
            <w:r w:rsidR="005942C5" w:rsidRPr="00E1788F">
              <w:rPr>
                <w:rFonts w:ascii="Times New Roman" w:eastAsia="Times New Roman" w:hAnsi="Times New Roman" w:cs="Times New Roman"/>
                <w:sz w:val="26"/>
                <w:szCs w:val="26"/>
              </w:rPr>
              <w:t xml:space="preserve"> </w:t>
            </w:r>
          </w:p>
          <w:p w14:paraId="5070D387" w14:textId="7E18F7A9" w:rsidR="009825AC" w:rsidRPr="00C3353D" w:rsidRDefault="00727CD0" w:rsidP="005942C5">
            <w:pPr>
              <w:pBdr>
                <w:top w:val="nil"/>
                <w:left w:val="nil"/>
                <w:bottom w:val="nil"/>
                <w:right w:val="nil"/>
                <w:between w:val="nil"/>
              </w:pBdr>
              <w:spacing w:before="120" w:after="120"/>
              <w:jc w:val="both"/>
              <w:rPr>
                <w:rFonts w:ascii="Times New Roman" w:eastAsia="Times New Roman" w:hAnsi="Times New Roman" w:cs="Times New Roman"/>
                <w:spacing w:val="-6"/>
                <w:sz w:val="26"/>
                <w:szCs w:val="26"/>
              </w:rPr>
            </w:pPr>
            <w:r w:rsidRPr="00E1788F">
              <w:rPr>
                <w:rFonts w:ascii="Times New Roman" w:eastAsia="Times New Roman" w:hAnsi="Times New Roman" w:cs="Times New Roman"/>
                <w:sz w:val="26"/>
                <w:szCs w:val="26"/>
              </w:rPr>
              <w:t xml:space="preserve"> </w:t>
            </w:r>
            <w:r w:rsidR="0083497A">
              <w:rPr>
                <w:rFonts w:ascii="Times New Roman" w:eastAsia="Times New Roman" w:hAnsi="Times New Roman" w:cs="Times New Roman"/>
                <w:sz w:val="26"/>
                <w:szCs w:val="26"/>
              </w:rPr>
              <w:t xml:space="preserve">- </w:t>
            </w:r>
            <w:r w:rsidR="00690E0F" w:rsidRPr="00C3353D">
              <w:rPr>
                <w:rFonts w:ascii="Times New Roman" w:eastAsia="Times New Roman" w:hAnsi="Times New Roman" w:cs="Times New Roman"/>
                <w:spacing w:val="-6"/>
                <w:sz w:val="26"/>
                <w:szCs w:val="26"/>
              </w:rPr>
              <w:t>Tại Nghị quyết 05/2025/NQ-CP không quy định cụ thể về phòng, chống rửa tiền, tài trợ khủng bố, tài trợ phổ biến vũ khí hủy diệt hàng loạt mà chỉ quy định nguyên tắc tại khoản 5 Điều 4</w:t>
            </w:r>
            <w:r w:rsidR="005942C5" w:rsidRPr="00C3353D">
              <w:rPr>
                <w:rFonts w:ascii="Times New Roman" w:eastAsia="Times New Roman" w:hAnsi="Times New Roman" w:cs="Times New Roman"/>
                <w:spacing w:val="-6"/>
                <w:sz w:val="26"/>
                <w:szCs w:val="26"/>
              </w:rPr>
              <w:t>:</w:t>
            </w:r>
            <w:r w:rsidR="00690E0F" w:rsidRPr="00C3353D">
              <w:rPr>
                <w:rFonts w:ascii="Times New Roman" w:eastAsia="Times New Roman" w:hAnsi="Times New Roman" w:cs="Times New Roman"/>
                <w:spacing w:val="-6"/>
                <w:sz w:val="26"/>
                <w:szCs w:val="26"/>
              </w:rPr>
              <w:t xml:space="preserve"> </w:t>
            </w:r>
            <w:r w:rsidR="00690E0F" w:rsidRPr="00C3353D">
              <w:rPr>
                <w:rFonts w:ascii="Times New Roman" w:eastAsia="Times New Roman" w:hAnsi="Times New Roman" w:cs="Times New Roman"/>
                <w:i/>
                <w:iCs/>
                <w:spacing w:val="-6"/>
                <w:sz w:val="26"/>
                <w:szCs w:val="26"/>
                <w:u w:val="single"/>
              </w:rPr>
              <w:t>Tổ chức, cá nhân tham gia thị trường tài sản mã hóa phải tuân thủ quy định pháp luật có liên quan về phòng, chống rửa tiền, tài trợ khủng bố, tài trợ phổ biến vũ khí hủy diệt hàng loạt</w:t>
            </w:r>
            <w:r w:rsidR="00690E0F" w:rsidRPr="00C3353D">
              <w:rPr>
                <w:rFonts w:ascii="Times New Roman" w:eastAsia="Times New Roman" w:hAnsi="Times New Roman" w:cs="Times New Roman"/>
                <w:i/>
                <w:iCs/>
                <w:spacing w:val="-6"/>
                <w:sz w:val="26"/>
                <w:szCs w:val="26"/>
              </w:rPr>
              <w:t xml:space="preserve">, giao dịch điện tử, an toàn thông tin mạng, an ninh mạng, bảo vệ dữ liệu để bảo đảm an ninh, an toàn trên thị trường tài sản mã hóa </w:t>
            </w:r>
            <w:r w:rsidR="00690E0F" w:rsidRPr="00C3353D">
              <w:rPr>
                <w:rFonts w:ascii="Times New Roman" w:eastAsia="Times New Roman" w:hAnsi="Times New Roman" w:cs="Times New Roman"/>
                <w:i/>
                <w:iCs/>
                <w:spacing w:val="-6"/>
                <w:sz w:val="26"/>
                <w:szCs w:val="26"/>
                <w:u w:val="single"/>
              </w:rPr>
              <w:t>và các pháp luật chuyên ngành khác có liên quan</w:t>
            </w:r>
            <w:r w:rsidR="00690E0F" w:rsidRPr="00C3353D">
              <w:rPr>
                <w:rFonts w:ascii="Times New Roman" w:eastAsia="Times New Roman" w:hAnsi="Times New Roman" w:cs="Times New Roman"/>
                <w:i/>
                <w:iCs/>
                <w:spacing w:val="-6"/>
                <w:sz w:val="26"/>
                <w:szCs w:val="26"/>
              </w:rPr>
              <w:t>.</w:t>
            </w:r>
            <w:r w:rsidR="00690E0F" w:rsidRPr="00C3353D">
              <w:rPr>
                <w:rFonts w:ascii="Times New Roman" w:eastAsia="Times New Roman" w:hAnsi="Times New Roman" w:cs="Times New Roman"/>
                <w:spacing w:val="-6"/>
                <w:sz w:val="26"/>
                <w:szCs w:val="26"/>
              </w:rPr>
              <w:t xml:space="preserve"> Các quy định pháp luật về phòng, chống rửa tiền, tài trợ khủng bố, tài trợ phổ biến vũ khí hủy diệt hàng loạt đã có quy định hành vi vi phạm và chế tài xử phạt tại Nghị định xử phạt trong lĩnh vực tiền tệ, ngân hàng.</w:t>
            </w:r>
            <w:r w:rsidR="0083497A" w:rsidRPr="00C3353D">
              <w:rPr>
                <w:rFonts w:ascii="Times New Roman" w:eastAsia="Times New Roman" w:hAnsi="Times New Roman" w:cs="Times New Roman"/>
                <w:spacing w:val="-6"/>
                <w:sz w:val="26"/>
                <w:szCs w:val="26"/>
              </w:rPr>
              <w:t xml:space="preserve"> </w:t>
            </w:r>
            <w:r w:rsidR="00690E0F" w:rsidRPr="00C3353D">
              <w:rPr>
                <w:rFonts w:ascii="Times New Roman" w:eastAsia="Times New Roman" w:hAnsi="Times New Roman" w:cs="Times New Roman"/>
                <w:spacing w:val="-6"/>
                <w:sz w:val="26"/>
                <w:szCs w:val="26"/>
              </w:rPr>
              <w:t>Do vậy, không có cơ sở quy định tại dự thảo Nghị định này về hành vi cụ thể và chế tài xử phạt</w:t>
            </w:r>
            <w:r w:rsidR="00E1788F" w:rsidRPr="00C3353D">
              <w:rPr>
                <w:rFonts w:ascii="Times New Roman" w:eastAsia="Times New Roman" w:hAnsi="Times New Roman" w:cs="Times New Roman"/>
                <w:spacing w:val="-6"/>
                <w:sz w:val="26"/>
                <w:szCs w:val="26"/>
              </w:rPr>
              <w:t>,</w:t>
            </w:r>
            <w:r w:rsidR="00690E0F" w:rsidRPr="00C3353D">
              <w:rPr>
                <w:rFonts w:ascii="Times New Roman" w:eastAsia="Times New Roman" w:hAnsi="Times New Roman" w:cs="Times New Roman"/>
                <w:spacing w:val="-6"/>
                <w:sz w:val="26"/>
                <w:szCs w:val="26"/>
              </w:rPr>
              <w:t xml:space="preserve"> quy định dẫn chiếu như dự thảo Nghị định là </w:t>
            </w:r>
            <w:r w:rsidR="00690E0F" w:rsidRPr="00C3353D">
              <w:rPr>
                <w:rFonts w:ascii="Times New Roman" w:eastAsia="Times New Roman" w:hAnsi="Times New Roman" w:cs="Times New Roman"/>
                <w:spacing w:val="-6"/>
                <w:sz w:val="26"/>
                <w:szCs w:val="26"/>
              </w:rPr>
              <w:lastRenderedPageBreak/>
              <w:t>phù hợp với Nghị quyết 05/2025/NQ-CP.</w:t>
            </w:r>
          </w:p>
          <w:p w14:paraId="4AC22AB6" w14:textId="5FE6A522" w:rsidR="00727CD0" w:rsidRPr="00E1788F" w:rsidRDefault="00727CD0"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Mức phạt tiền tối đa đối với vi phạm về tài sản mã hóa và thị trường và tài sản mã hóa đang quy định là 200 triệu đồng đối với tổ chức, 100 triệu đồng đối với cá nhân. Trong khi mức phạt tiền đối với các hành vi vi phạm về phòng chống rửa tiền, chống tài trợ khủng bố, tài trợ phổ biến vũ khí hủy diệt hàng loạt tại Nghị định xử phạt về lĩnh vực chứng khoán, lĩnh vực ngân hàng đang ở mức cao hơn nhiều. </w:t>
            </w:r>
            <w:r w:rsidR="008611CC">
              <w:rPr>
                <w:rFonts w:ascii="Times New Roman" w:eastAsia="Times New Roman" w:hAnsi="Times New Roman" w:cs="Times New Roman"/>
                <w:sz w:val="26"/>
                <w:szCs w:val="26"/>
              </w:rPr>
              <w:t>Với</w:t>
            </w:r>
            <w:r w:rsidRPr="00E1788F">
              <w:rPr>
                <w:rFonts w:ascii="Times New Roman" w:eastAsia="Times New Roman" w:hAnsi="Times New Roman" w:cs="Times New Roman"/>
                <w:sz w:val="26"/>
                <w:szCs w:val="26"/>
              </w:rPr>
              <w:t xml:space="preserve"> mức độ rủi ro </w:t>
            </w:r>
            <w:r w:rsidR="008611CC">
              <w:rPr>
                <w:rFonts w:ascii="Times New Roman" w:eastAsia="Times New Roman" w:hAnsi="Times New Roman" w:cs="Times New Roman"/>
                <w:sz w:val="26"/>
                <w:szCs w:val="26"/>
              </w:rPr>
              <w:t>vi phạm về phòng chống rửa tiền,</w:t>
            </w:r>
            <w:r w:rsidR="008611CC" w:rsidRPr="00E1788F">
              <w:rPr>
                <w:rFonts w:ascii="Times New Roman" w:eastAsia="Times New Roman" w:hAnsi="Times New Roman" w:cs="Times New Roman"/>
                <w:sz w:val="26"/>
                <w:szCs w:val="26"/>
              </w:rPr>
              <w:t xml:space="preserve"> chống tài trợ khủng bố, tài trợ phổ biến vũ khí hủy diệt hàng loạt</w:t>
            </w:r>
            <w:r w:rsidR="008611CC">
              <w:rPr>
                <w:rFonts w:ascii="Times New Roman" w:eastAsia="Times New Roman" w:hAnsi="Times New Roman" w:cs="Times New Roman"/>
                <w:sz w:val="26"/>
                <w:szCs w:val="26"/>
              </w:rPr>
              <w:t xml:space="preserve"> của TSMH và thị trường TSMH</w:t>
            </w:r>
            <w:r w:rsidRPr="00E1788F">
              <w:rPr>
                <w:rFonts w:ascii="Times New Roman" w:eastAsia="Times New Roman" w:hAnsi="Times New Roman" w:cs="Times New Roman"/>
                <w:sz w:val="26"/>
                <w:szCs w:val="26"/>
              </w:rPr>
              <w:t xml:space="preserve"> không thấp hơn </w:t>
            </w:r>
            <w:r w:rsidR="008611CC">
              <w:rPr>
                <w:rFonts w:ascii="Times New Roman" w:eastAsia="Times New Roman" w:hAnsi="Times New Roman" w:cs="Times New Roman"/>
                <w:sz w:val="26"/>
                <w:szCs w:val="26"/>
              </w:rPr>
              <w:t xml:space="preserve">lĩnh vực </w:t>
            </w:r>
            <w:r w:rsidRPr="00E1788F">
              <w:rPr>
                <w:rFonts w:ascii="Times New Roman" w:eastAsia="Times New Roman" w:hAnsi="Times New Roman" w:cs="Times New Roman"/>
                <w:sz w:val="26"/>
                <w:szCs w:val="26"/>
              </w:rPr>
              <w:t>ngân hàng. Do vậy, việc dẫn chiếu để áp dụng Nghị định xử phạt trong lĩnh vực ngân hàng với mức phạt cao để đảm bảo tính răn đe là cần thiết.</w:t>
            </w:r>
          </w:p>
        </w:tc>
      </w:tr>
      <w:tr w:rsidR="00E1788F" w:rsidRPr="00E1788F" w14:paraId="7A45C473" w14:textId="77777777" w:rsidTr="0050065A">
        <w:tc>
          <w:tcPr>
            <w:tcW w:w="1271" w:type="dxa"/>
          </w:tcPr>
          <w:p w14:paraId="51604851" w14:textId="77777777" w:rsidR="009825AC" w:rsidRPr="00E1788F" w:rsidRDefault="00690E0F" w:rsidP="005942C5">
            <w:pPr>
              <w:pBdr>
                <w:top w:val="nil"/>
                <w:left w:val="nil"/>
                <w:bottom w:val="nil"/>
                <w:right w:val="nil"/>
                <w:between w:val="nil"/>
              </w:pBd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Điều 11</w:t>
            </w:r>
          </w:p>
        </w:tc>
        <w:tc>
          <w:tcPr>
            <w:tcW w:w="1545" w:type="dxa"/>
          </w:tcPr>
          <w:p w14:paraId="75C33C6A" w14:textId="77777777" w:rsidR="009825AC" w:rsidRPr="00E1788F" w:rsidRDefault="00690E0F" w:rsidP="005942C5">
            <w:pPr>
              <w:pBdr>
                <w:top w:val="nil"/>
                <w:left w:val="nil"/>
                <w:bottom w:val="nil"/>
                <w:right w:val="nil"/>
                <w:between w:val="nil"/>
              </w:pBd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w:t>
            </w:r>
          </w:p>
        </w:tc>
        <w:tc>
          <w:tcPr>
            <w:tcW w:w="3664" w:type="dxa"/>
          </w:tcPr>
          <w:p w14:paraId="5DF1AB69" w14:textId="1EE1FEDE"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Đề nghị chỉnh sửa </w:t>
            </w:r>
            <w:r w:rsidRPr="00E1788F">
              <w:rPr>
                <w:rFonts w:ascii="Times New Roman" w:eastAsia="Times New Roman" w:hAnsi="Times New Roman" w:cs="Times New Roman"/>
                <w:i/>
                <w:iCs/>
                <w:sz w:val="26"/>
                <w:szCs w:val="26"/>
              </w:rPr>
              <w:t>“tài sản chuyên dụng”</w:t>
            </w:r>
            <w:r w:rsidRPr="00E1788F">
              <w:rPr>
                <w:rFonts w:ascii="Times New Roman" w:eastAsia="Times New Roman" w:hAnsi="Times New Roman" w:cs="Times New Roman"/>
                <w:sz w:val="26"/>
                <w:szCs w:val="26"/>
              </w:rPr>
              <w:t xml:space="preserve"> thành như sau </w:t>
            </w:r>
            <w:r w:rsidRPr="00E1788F">
              <w:rPr>
                <w:rFonts w:ascii="Times New Roman" w:eastAsia="Times New Roman" w:hAnsi="Times New Roman" w:cs="Times New Roman"/>
                <w:i/>
                <w:iCs/>
                <w:sz w:val="26"/>
                <w:szCs w:val="26"/>
              </w:rPr>
              <w:t>“tài khoản chuyên dùng”</w:t>
            </w:r>
            <w:r w:rsidRPr="00E1788F">
              <w:rPr>
                <w:rFonts w:ascii="Times New Roman" w:eastAsia="Times New Roman" w:hAnsi="Times New Roman" w:cs="Times New Roman"/>
                <w:sz w:val="26"/>
                <w:szCs w:val="26"/>
              </w:rPr>
              <w:t>;</w:t>
            </w:r>
          </w:p>
        </w:tc>
        <w:tc>
          <w:tcPr>
            <w:tcW w:w="3240" w:type="dxa"/>
          </w:tcPr>
          <w:p w14:paraId="1B49D38F" w14:textId="2E5A007D" w:rsidR="009825AC" w:rsidRPr="00E1788F" w:rsidRDefault="00AB52E7" w:rsidP="00C3353D">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727CD0" w:rsidRPr="00E1788F">
              <w:rPr>
                <w:rFonts w:ascii="Times New Roman" w:eastAsia="Times New Roman" w:hAnsi="Times New Roman" w:cs="Times New Roman"/>
                <w:sz w:val="26"/>
                <w:szCs w:val="26"/>
              </w:rPr>
              <w:t xml:space="preserve"> tiếp thu</w:t>
            </w:r>
          </w:p>
        </w:tc>
      </w:tr>
      <w:tr w:rsidR="00E1788F" w:rsidRPr="00E1788F" w14:paraId="3C5D0414" w14:textId="77777777" w:rsidTr="0050065A">
        <w:tc>
          <w:tcPr>
            <w:tcW w:w="1271" w:type="dxa"/>
          </w:tcPr>
          <w:p w14:paraId="618E761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Từ Điều 7 đến Điều 11</w:t>
            </w:r>
          </w:p>
        </w:tc>
        <w:tc>
          <w:tcPr>
            <w:tcW w:w="1545" w:type="dxa"/>
          </w:tcPr>
          <w:p w14:paraId="3156775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Sở Tài chính Thành phố Hồ Chí Minh </w:t>
            </w:r>
          </w:p>
        </w:tc>
        <w:tc>
          <w:tcPr>
            <w:tcW w:w="3664" w:type="dxa"/>
          </w:tcPr>
          <w:p w14:paraId="5D2C92DA" w14:textId="42FC4F24"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u w:val="single"/>
              </w:rPr>
              <w:t xml:space="preserve">Tại Chương II, từ Điều 7 đến Điều 11 </w:t>
            </w:r>
            <w:r w:rsidRPr="00E1788F">
              <w:rPr>
                <w:rFonts w:ascii="Times New Roman" w:eastAsia="Times New Roman" w:hAnsi="Times New Roman" w:cs="Times New Roman"/>
                <w:sz w:val="26"/>
                <w:szCs w:val="26"/>
              </w:rPr>
              <w:t xml:space="preserve">quy định các hành vi vi phạm hành chính, hình thức xử phạt và biện pháp khắc phục hậu quả, gồm: Vi phạm quy định về chào bán, phát hành TSMH (Điều 7); Vi phạm quy định về tổ chức thị trường giao dịch TSMH (Điều 8); Vi phạm quy định về trách nhiệm của tổ chức cung cấp dịch vụ TSMH (Điều 9); Vi phạm quy </w:t>
            </w:r>
            <w:r w:rsidRPr="00E1788F">
              <w:rPr>
                <w:rFonts w:ascii="Times New Roman" w:eastAsia="Times New Roman" w:hAnsi="Times New Roman" w:cs="Times New Roman"/>
                <w:sz w:val="26"/>
                <w:szCs w:val="26"/>
              </w:rPr>
              <w:lastRenderedPageBreak/>
              <w:t xml:space="preserve">định về chuyển tiền của nhà đầu tư nước ngoài (Điều 10); Hành vi vi phạm quy định về phòng, chống rửa tiền, tài trợ khủng bố và tài trợ phổ biến vũ khí hủy diệt hàng loạt liên quan đến TSMH và thị trường TSMH (Điều 11) gắn với trách nhiệm quản lý nhà nước của </w:t>
            </w:r>
            <w:r w:rsidR="00E84C5A">
              <w:rPr>
                <w:rFonts w:ascii="Times New Roman" w:eastAsia="Times New Roman" w:hAnsi="Times New Roman" w:cs="Times New Roman"/>
                <w:sz w:val="26"/>
                <w:szCs w:val="26"/>
              </w:rPr>
              <w:t xml:space="preserve">Bộ Tài chính </w:t>
            </w:r>
            <w:r w:rsidRPr="00E1788F">
              <w:rPr>
                <w:rFonts w:ascii="Times New Roman" w:eastAsia="Times New Roman" w:hAnsi="Times New Roman" w:cs="Times New Roman"/>
                <w:sz w:val="26"/>
                <w:szCs w:val="26"/>
              </w:rPr>
              <w:t>(Ủy ban Chứng khoán Nhà nước), các cơ quan chức năng thuộc Bộ Công an, Ngân hàng Nhà nước; trong hoạt động quản lý nhà nước của Sở Tài chính không có diễn ra các hành vi này.</w:t>
            </w:r>
          </w:p>
        </w:tc>
        <w:tc>
          <w:tcPr>
            <w:tcW w:w="3240" w:type="dxa"/>
          </w:tcPr>
          <w:p w14:paraId="120A9E06" w14:textId="2F1D82F2" w:rsidR="009825AC" w:rsidRPr="00E1788F" w:rsidRDefault="00AB52E7" w:rsidP="008611CC">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chủ trì soạn thảo </w:t>
            </w:r>
            <w:r w:rsidR="008611CC">
              <w:rPr>
                <w:rFonts w:ascii="Times New Roman" w:eastAsia="Times New Roman" w:hAnsi="Times New Roman" w:cs="Times New Roman"/>
                <w:sz w:val="26"/>
                <w:szCs w:val="26"/>
              </w:rPr>
              <w:t>tiếp thu, không quy định về thẩm quyền xử phạt về TSMH và thị trường TSMH của Giám đốc Sở Tài chính tại dự thảo Nghi định</w:t>
            </w:r>
            <w:r w:rsidR="00690E0F" w:rsidRPr="00E1788F">
              <w:rPr>
                <w:rFonts w:ascii="Times New Roman" w:eastAsia="Times New Roman" w:hAnsi="Times New Roman" w:cs="Times New Roman"/>
                <w:sz w:val="26"/>
                <w:szCs w:val="26"/>
              </w:rPr>
              <w:t>.</w:t>
            </w:r>
          </w:p>
        </w:tc>
      </w:tr>
      <w:tr w:rsidR="00E1788F" w:rsidRPr="00E1788F" w14:paraId="453309C2" w14:textId="77777777" w:rsidTr="0050065A">
        <w:tc>
          <w:tcPr>
            <w:tcW w:w="1271" w:type="dxa"/>
          </w:tcPr>
          <w:p w14:paraId="57723A1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12</w:t>
            </w:r>
          </w:p>
        </w:tc>
        <w:tc>
          <w:tcPr>
            <w:tcW w:w="1545" w:type="dxa"/>
          </w:tcPr>
          <w:p w14:paraId="542AB75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Viện Hàn lâm Khoa học và Công nghệ Việt Nam</w:t>
            </w:r>
          </w:p>
        </w:tc>
        <w:tc>
          <w:tcPr>
            <w:tcW w:w="3664" w:type="dxa"/>
          </w:tcPr>
          <w:p w14:paraId="05C7F5D9"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Tại Điều 12 của dự thảo Nghị định: Thẩm quyền xử phạt vi phạm hành chính bị chồng chéo và khó thực hiện, kiến nghị cấu trúc lại theo 03 cơ quan chính: </w:t>
            </w:r>
          </w:p>
          <w:p w14:paraId="632F419F" w14:textId="0736D0E8"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008611CC">
              <w:rPr>
                <w:rFonts w:ascii="Times New Roman" w:eastAsia="Times New Roman" w:hAnsi="Times New Roman" w:cs="Times New Roman"/>
                <w:sz w:val="26"/>
                <w:szCs w:val="26"/>
              </w:rPr>
              <w:t xml:space="preserve">Bộ Tài chính </w:t>
            </w:r>
            <w:r w:rsidRPr="00E1788F">
              <w:rPr>
                <w:rFonts w:ascii="Times New Roman" w:eastAsia="Times New Roman" w:hAnsi="Times New Roman" w:cs="Times New Roman"/>
                <w:sz w:val="26"/>
                <w:szCs w:val="26"/>
              </w:rPr>
              <w:t xml:space="preserve">(Ủy ban Chứng khoán Nhà nước) xử lý các hành vi về chào bán, cung cấp dịch vụ mã hóa. </w:t>
            </w:r>
          </w:p>
          <w:p w14:paraId="26F56F05"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Bộ Công an xử lý các hành vi liên quan đến hình sự hóa, rửa tiền, hệ thống công nghệ. </w:t>
            </w:r>
          </w:p>
          <w:p w14:paraId="30B0C8C4"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Ngân hàng Nhà nước xử lý các hành vi liên quan đến chuyển tiền. </w:t>
            </w:r>
          </w:p>
        </w:tc>
        <w:tc>
          <w:tcPr>
            <w:tcW w:w="3240" w:type="dxa"/>
          </w:tcPr>
          <w:p w14:paraId="3EFFBCA4" w14:textId="4A127C78" w:rsidR="00703160"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703160" w:rsidRPr="00E1788F">
              <w:rPr>
                <w:rFonts w:ascii="Times New Roman" w:eastAsia="Times New Roman" w:hAnsi="Times New Roman" w:cs="Times New Roman"/>
                <w:sz w:val="26"/>
                <w:szCs w:val="26"/>
              </w:rPr>
              <w:t xml:space="preserve"> báo cáo thêm như sau:</w:t>
            </w:r>
          </w:p>
          <w:p w14:paraId="48F5ADE3" w14:textId="423DD764" w:rsidR="00703160" w:rsidRPr="00E1788F" w:rsidRDefault="00703160"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Nghị quyết 05/2025/NQ-CP đang quy định về 03 cơ quan: </w:t>
            </w:r>
            <w:r w:rsidR="008611CC">
              <w:rPr>
                <w:rFonts w:ascii="Times New Roman" w:eastAsia="Times New Roman" w:hAnsi="Times New Roman" w:cs="Times New Roman"/>
                <w:sz w:val="26"/>
                <w:szCs w:val="26"/>
              </w:rPr>
              <w:t>Bộ Tài chính</w:t>
            </w:r>
            <w:r w:rsidRPr="00E1788F">
              <w:rPr>
                <w:rFonts w:ascii="Times New Roman" w:eastAsia="Times New Roman" w:hAnsi="Times New Roman" w:cs="Times New Roman"/>
                <w:sz w:val="26"/>
                <w:szCs w:val="26"/>
              </w:rPr>
              <w:t>, Bộ Công an, Ngân hàng Nhà nước Việt Nam phối hợp trong quản lý, giám sát, thanh kiểm tra liên quan đến thị trường tài sản mã hóa. Do vậy, việc quy định thẩm quyền của 03 cơ quan đảm bảo xử lý kịp thời đối với các vi phạm.</w:t>
            </w:r>
          </w:p>
          <w:p w14:paraId="330E4327" w14:textId="06E78941" w:rsidR="009825AC" w:rsidRPr="00E1788F" w:rsidRDefault="00703160"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Bên cạnh đó, </w:t>
            </w:r>
            <w:r w:rsidR="00690E0F" w:rsidRPr="00E1788F">
              <w:rPr>
                <w:rFonts w:ascii="Times New Roman" w:eastAsia="Times New Roman" w:hAnsi="Times New Roman" w:cs="Times New Roman"/>
                <w:sz w:val="26"/>
                <w:szCs w:val="26"/>
              </w:rPr>
              <w:t xml:space="preserve">Khoản 4 Điều 13 </w:t>
            </w:r>
            <w:r w:rsidRPr="00E1788F">
              <w:rPr>
                <w:rFonts w:ascii="Times New Roman" w:eastAsia="Times New Roman" w:hAnsi="Times New Roman" w:cs="Times New Roman"/>
                <w:sz w:val="26"/>
                <w:szCs w:val="26"/>
              </w:rPr>
              <w:t xml:space="preserve">dự thảo Nghị định </w:t>
            </w:r>
            <w:r w:rsidR="00690E0F" w:rsidRPr="00E1788F">
              <w:rPr>
                <w:rFonts w:ascii="Times New Roman" w:eastAsia="Times New Roman" w:hAnsi="Times New Roman" w:cs="Times New Roman"/>
                <w:sz w:val="26"/>
                <w:szCs w:val="26"/>
              </w:rPr>
              <w:t>đã có quy định về việc phân định thẩm quyền xử phạt vi phạm hành chính trong lĩnh vực TSMH và thị trường TSMH</w:t>
            </w:r>
            <w:r w:rsidRPr="00E1788F">
              <w:rPr>
                <w:rFonts w:ascii="Times New Roman" w:eastAsia="Times New Roman" w:hAnsi="Times New Roman" w:cs="Times New Roman"/>
                <w:sz w:val="26"/>
                <w:szCs w:val="26"/>
              </w:rPr>
              <w:t>, đảm bảo không chồng chéo.</w:t>
            </w:r>
          </w:p>
        </w:tc>
      </w:tr>
      <w:tr w:rsidR="00E1788F" w:rsidRPr="00E1788F" w14:paraId="5D9360EB" w14:textId="77777777" w:rsidTr="0050065A">
        <w:tc>
          <w:tcPr>
            <w:tcW w:w="1271" w:type="dxa"/>
          </w:tcPr>
          <w:p w14:paraId="520A221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12</w:t>
            </w:r>
          </w:p>
        </w:tc>
        <w:tc>
          <w:tcPr>
            <w:tcW w:w="1545" w:type="dxa"/>
          </w:tcPr>
          <w:p w14:paraId="69CB3C59"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34D71AAB" w14:textId="2E8BBEF8"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Đề nghị quy định thẩm quyền xử phạt là Ngân hàng nhà nước đối với vi phạm quy định về chuyển tiền của nhà đầu tư nước ngoài, và UBCKNN xử phạt các hành vi vi phạm khác.</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Phù hợp với quy định về trách nhiệm của </w:t>
            </w:r>
            <w:r w:rsidR="00E84C5A">
              <w:rPr>
                <w:rFonts w:ascii="Times New Roman" w:eastAsia="Times New Roman" w:hAnsi="Times New Roman" w:cs="Times New Roman"/>
                <w:sz w:val="26"/>
                <w:szCs w:val="26"/>
              </w:rPr>
              <w:t xml:space="preserve">Bộ </w:t>
            </w:r>
            <w:r w:rsidR="00E84C5A">
              <w:rPr>
                <w:rFonts w:ascii="Times New Roman" w:eastAsia="Times New Roman" w:hAnsi="Times New Roman" w:cs="Times New Roman"/>
                <w:sz w:val="26"/>
                <w:szCs w:val="26"/>
              </w:rPr>
              <w:lastRenderedPageBreak/>
              <w:t>Tài chính</w:t>
            </w:r>
            <w:r w:rsidR="00AB52E7">
              <w:rPr>
                <w:rFonts w:ascii="Times New Roman" w:eastAsia="Times New Roman" w:hAnsi="Times New Roman" w:cs="Times New Roman"/>
                <w:sz w:val="26"/>
                <w:szCs w:val="26"/>
              </w:rPr>
              <w:t xml:space="preserve"> </w:t>
            </w:r>
            <w:r w:rsidRPr="00E1788F">
              <w:rPr>
                <w:rFonts w:ascii="Times New Roman" w:eastAsia="Times New Roman" w:hAnsi="Times New Roman" w:cs="Times New Roman"/>
                <w:sz w:val="26"/>
                <w:szCs w:val="26"/>
              </w:rPr>
              <w:t>tại Điều 17.1 NQ 05/2025/NQ-CP. Việc quy định nhiều cơ quan có thẩm quyền xử phạt như Dự thảo dẫn đến chồng chéo thẩm quyền.</w:t>
            </w:r>
          </w:p>
        </w:tc>
        <w:tc>
          <w:tcPr>
            <w:tcW w:w="3240" w:type="dxa"/>
          </w:tcPr>
          <w:p w14:paraId="258272D4" w14:textId="597D0253" w:rsidR="00976312" w:rsidRPr="00E1788F" w:rsidRDefault="00AB52E7" w:rsidP="00976312">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976312" w:rsidRPr="00E1788F">
              <w:rPr>
                <w:rFonts w:ascii="Times New Roman" w:eastAsia="Times New Roman" w:hAnsi="Times New Roman" w:cs="Times New Roman"/>
                <w:sz w:val="26"/>
                <w:szCs w:val="26"/>
              </w:rPr>
              <w:t xml:space="preserve"> báo cáo thêm như sau:</w:t>
            </w:r>
          </w:p>
          <w:p w14:paraId="187C08C8" w14:textId="1CA81AB9" w:rsidR="00976312" w:rsidRPr="00E1788F" w:rsidRDefault="00976312" w:rsidP="00976312">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Nghị quyết 05/2025/NQ-CP đang quy định về 03 cơ quan: </w:t>
            </w:r>
            <w:r w:rsidR="008611CC">
              <w:rPr>
                <w:rFonts w:ascii="Times New Roman" w:eastAsia="Times New Roman" w:hAnsi="Times New Roman" w:cs="Times New Roman"/>
                <w:sz w:val="26"/>
                <w:szCs w:val="26"/>
              </w:rPr>
              <w:t>Bộ Tài chính</w:t>
            </w:r>
            <w:r w:rsidRPr="00E1788F">
              <w:rPr>
                <w:rFonts w:ascii="Times New Roman" w:eastAsia="Times New Roman" w:hAnsi="Times New Roman" w:cs="Times New Roman"/>
                <w:sz w:val="26"/>
                <w:szCs w:val="26"/>
              </w:rPr>
              <w:t xml:space="preserve">, Bộ Công an, Ngân hàng Nhà nước </w:t>
            </w:r>
            <w:r w:rsidRPr="00E1788F">
              <w:rPr>
                <w:rFonts w:ascii="Times New Roman" w:eastAsia="Times New Roman" w:hAnsi="Times New Roman" w:cs="Times New Roman"/>
                <w:sz w:val="26"/>
                <w:szCs w:val="26"/>
              </w:rPr>
              <w:lastRenderedPageBreak/>
              <w:t xml:space="preserve">Việt Nam phối hợp trong quản lý, giám sát, thanh kiểm tra liên quan đến thị trường </w:t>
            </w:r>
            <w:r w:rsidR="008611CC">
              <w:rPr>
                <w:rFonts w:ascii="Times New Roman" w:eastAsia="Times New Roman" w:hAnsi="Times New Roman" w:cs="Times New Roman"/>
                <w:sz w:val="26"/>
                <w:szCs w:val="26"/>
              </w:rPr>
              <w:t>TSMH</w:t>
            </w:r>
            <w:r w:rsidRPr="00E1788F">
              <w:rPr>
                <w:rFonts w:ascii="Times New Roman" w:eastAsia="Times New Roman" w:hAnsi="Times New Roman" w:cs="Times New Roman"/>
                <w:sz w:val="26"/>
                <w:szCs w:val="26"/>
              </w:rPr>
              <w:t>. Do vậy, việc quy định thẩm quyền của 03 cơ quan đảm bảo xử lý kịp thời đối với các vi phạm.</w:t>
            </w:r>
          </w:p>
          <w:p w14:paraId="3B26E105" w14:textId="6969AB5C" w:rsidR="009825AC" w:rsidRPr="00E1788F" w:rsidRDefault="00976312" w:rsidP="00976312">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Bên cạnh đó, Khoản 4 Điều 13 dự thảo Nghị định đã có quy định về việc phân định thẩm quyền xử phạt vi phạm hành chính trong lĩnh vực TSMH và thị trường TSMH, đảm bảo không chồng chéo.</w:t>
            </w:r>
          </w:p>
        </w:tc>
      </w:tr>
      <w:tr w:rsidR="00E1788F" w:rsidRPr="00E1788F" w14:paraId="73695A63" w14:textId="77777777" w:rsidTr="0050065A">
        <w:tc>
          <w:tcPr>
            <w:tcW w:w="1271" w:type="dxa"/>
          </w:tcPr>
          <w:p w14:paraId="79FA0AFB" w14:textId="77777777" w:rsidR="009825AC" w:rsidRPr="00E1788F" w:rsidRDefault="00690E0F" w:rsidP="005942C5">
            <w:pPr>
              <w:pBdr>
                <w:top w:val="nil"/>
                <w:left w:val="nil"/>
                <w:bottom w:val="nil"/>
                <w:right w:val="nil"/>
                <w:between w:val="nil"/>
              </w:pBd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Điều 12</w:t>
            </w:r>
          </w:p>
        </w:tc>
        <w:tc>
          <w:tcPr>
            <w:tcW w:w="1545" w:type="dxa"/>
          </w:tcPr>
          <w:p w14:paraId="088449CE" w14:textId="77777777" w:rsidR="009825AC" w:rsidRPr="00E1788F" w:rsidRDefault="00690E0F" w:rsidP="005942C5">
            <w:pPr>
              <w:pBdr>
                <w:top w:val="nil"/>
                <w:left w:val="nil"/>
                <w:bottom w:val="nil"/>
                <w:right w:val="nil"/>
                <w:between w:val="nil"/>
              </w:pBd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561018CF" w14:textId="77777777" w:rsidR="009825AC" w:rsidRPr="00E1788F" w:rsidRDefault="00690E0F" w:rsidP="005942C5">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Đề nghị bổ sung thẩm quyền xử phạt của Trưởng đoàn kiểm tra do Thủ trưởng tổ chức thuộc bộ, cơ quan ngang bộ thành lập theo khoản 4 Điều 6 Nghị định số 189/2025/NĐ-CP quy định chi tiết Luật Xử lý vi phạm hành chính về thẩm quyền xử phạt.</w:t>
            </w:r>
          </w:p>
          <w:p w14:paraId="5BDD3080" w14:textId="211A0BAD" w:rsidR="009825AC" w:rsidRPr="00E1788F" w:rsidRDefault="00690E0F" w:rsidP="00976312">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Đề nghị cân nhắc việc hợp nhất khoản 6, 7 Điều 12 dự thảo Nghị định do cùng thẩm quyền xử phạt.</w:t>
            </w:r>
          </w:p>
        </w:tc>
        <w:tc>
          <w:tcPr>
            <w:tcW w:w="3240" w:type="dxa"/>
          </w:tcPr>
          <w:p w14:paraId="6D8E7D75" w14:textId="5CF91937" w:rsidR="009825AC" w:rsidRDefault="00AB52E7" w:rsidP="00C3353D">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976312" w:rsidRPr="00E1788F">
              <w:rPr>
                <w:rFonts w:ascii="Times New Roman" w:eastAsia="Times New Roman" w:hAnsi="Times New Roman" w:cs="Times New Roman"/>
                <w:sz w:val="26"/>
                <w:szCs w:val="26"/>
              </w:rPr>
              <w:t xml:space="preserve"> </w:t>
            </w:r>
            <w:r w:rsidR="00AE6AFE">
              <w:rPr>
                <w:rFonts w:ascii="Times New Roman" w:eastAsia="Times New Roman" w:hAnsi="Times New Roman" w:cs="Times New Roman"/>
                <w:sz w:val="26"/>
                <w:szCs w:val="26"/>
              </w:rPr>
              <w:t>báo cáo thêm như sau</w:t>
            </w:r>
            <w:r w:rsidR="008470FD">
              <w:rPr>
                <w:rFonts w:ascii="Times New Roman" w:eastAsia="Times New Roman" w:hAnsi="Times New Roman" w:cs="Times New Roman"/>
                <w:sz w:val="26"/>
                <w:szCs w:val="26"/>
              </w:rPr>
              <w:t>:</w:t>
            </w:r>
          </w:p>
          <w:p w14:paraId="4F9A7438" w14:textId="6EF43193" w:rsidR="008470FD" w:rsidRPr="00E1788F" w:rsidRDefault="008470FD" w:rsidP="00C3353D">
            <w:pPr>
              <w:pBdr>
                <w:top w:val="nil"/>
                <w:left w:val="nil"/>
                <w:bottom w:val="nil"/>
                <w:right w:val="nil"/>
                <w:between w:val="nil"/>
              </w:pBd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Tại dự thảo Nghị định đã quy định thẩm quyền xử phạt của các Trưởng đoàn kiểm tra do các Bộ có chức năng quản lý giám sát theo Nghị quyết 05/2025/NQ-CP thành lập</w:t>
            </w:r>
            <w:r w:rsidR="008611CC">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w:t>
            </w:r>
            <w:r w:rsidR="008611CC">
              <w:rPr>
                <w:rFonts w:ascii="Times New Roman" w:eastAsia="Times New Roman" w:hAnsi="Times New Roman" w:cs="Times New Roman"/>
                <w:sz w:val="26"/>
                <w:szCs w:val="26"/>
              </w:rPr>
              <w:t>Đ</w:t>
            </w:r>
            <w:r>
              <w:rPr>
                <w:rFonts w:ascii="Times New Roman" w:eastAsia="Times New Roman" w:hAnsi="Times New Roman" w:cs="Times New Roman"/>
                <w:sz w:val="26"/>
                <w:szCs w:val="26"/>
              </w:rPr>
              <w:t xml:space="preserve">ối với </w:t>
            </w:r>
            <w:r w:rsidR="008611CC">
              <w:rPr>
                <w:rFonts w:ascii="Times New Roman" w:eastAsia="Times New Roman" w:hAnsi="Times New Roman" w:cs="Times New Roman"/>
                <w:sz w:val="26"/>
                <w:szCs w:val="26"/>
              </w:rPr>
              <w:t xml:space="preserve">Bộ Tài chính, Bộ Tài chính </w:t>
            </w:r>
            <w:r>
              <w:rPr>
                <w:rFonts w:ascii="Times New Roman" w:eastAsia="Times New Roman" w:hAnsi="Times New Roman" w:cs="Times New Roman"/>
                <w:sz w:val="26"/>
                <w:szCs w:val="26"/>
              </w:rPr>
              <w:t xml:space="preserve">giao Ủy ban Chứng khoán Nhà nước thực hiện nhiệm vụ quản lý nhà nước của </w:t>
            </w:r>
            <w:r w:rsidR="008611CC">
              <w:rPr>
                <w:rFonts w:ascii="Times New Roman" w:eastAsia="Times New Roman" w:hAnsi="Times New Roman" w:cs="Times New Roman"/>
                <w:sz w:val="26"/>
                <w:szCs w:val="26"/>
              </w:rPr>
              <w:t xml:space="preserve">Bộ Tài chính là đơn vị </w:t>
            </w:r>
            <w:r>
              <w:rPr>
                <w:rFonts w:ascii="Times New Roman" w:eastAsia="Times New Roman" w:hAnsi="Times New Roman" w:cs="Times New Roman"/>
                <w:sz w:val="26"/>
                <w:szCs w:val="26"/>
              </w:rPr>
              <w:t>chủ trì triển khai kiểm tra nên có quy định thẩm quyền xử phạt của Trưởng đoàn kiểm tra do Chủ tịch Ủy ban Chứng khoán Nhà nước thành lập là phù hợp.</w:t>
            </w:r>
          </w:p>
        </w:tc>
      </w:tr>
      <w:tr w:rsidR="00E1788F" w:rsidRPr="00E1788F" w14:paraId="6205D0A6" w14:textId="77777777" w:rsidTr="0050065A">
        <w:tc>
          <w:tcPr>
            <w:tcW w:w="1271" w:type="dxa"/>
          </w:tcPr>
          <w:p w14:paraId="2BBD8433"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khoản 2 Điều 12</w:t>
            </w:r>
          </w:p>
        </w:tc>
        <w:tc>
          <w:tcPr>
            <w:tcW w:w="1545" w:type="dxa"/>
          </w:tcPr>
          <w:p w14:paraId="2085524D"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 Sở Tài chính tỉnh Ninh Bình, Sở tài chính tỉnh Hà Tĩnh</w:t>
            </w:r>
          </w:p>
        </w:tc>
        <w:tc>
          <w:tcPr>
            <w:tcW w:w="3664" w:type="dxa"/>
          </w:tcPr>
          <w:p w14:paraId="35B3092C"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khoản 1, khoản 2 Điều 12 và điểm a khoản 4 Điều 13, đề nghị sửa tên cơ quan có thẩm quyền xử phạt vi phạm hành chính </w:t>
            </w:r>
            <w:r w:rsidRPr="00E1788F">
              <w:rPr>
                <w:rFonts w:ascii="Times New Roman" w:eastAsia="Times New Roman" w:hAnsi="Times New Roman" w:cs="Times New Roman"/>
                <w:i/>
                <w:iCs/>
                <w:sz w:val="26"/>
                <w:szCs w:val="26"/>
              </w:rPr>
              <w:t>“Chánh Thanh tra Ủy ban Chứng khoán Nhà nước”</w:t>
            </w:r>
            <w:r w:rsidRPr="00E1788F">
              <w:rPr>
                <w:rFonts w:ascii="Times New Roman" w:eastAsia="Times New Roman" w:hAnsi="Times New Roman" w:cs="Times New Roman"/>
                <w:sz w:val="26"/>
                <w:szCs w:val="26"/>
              </w:rPr>
              <w:t xml:space="preserve">; </w:t>
            </w:r>
            <w:r w:rsidRPr="00E1788F">
              <w:rPr>
                <w:rFonts w:ascii="Times New Roman" w:eastAsia="Times New Roman" w:hAnsi="Times New Roman" w:cs="Times New Roman"/>
                <w:i/>
                <w:iCs/>
                <w:sz w:val="26"/>
                <w:szCs w:val="26"/>
              </w:rPr>
              <w:t xml:space="preserve">“Trưởng đoàn Thanh tra Ủy ban Chứng khoán Nhà nước” </w:t>
            </w:r>
            <w:r w:rsidRPr="00E1788F">
              <w:rPr>
                <w:rFonts w:ascii="Times New Roman" w:eastAsia="Times New Roman" w:hAnsi="Times New Roman" w:cs="Times New Roman"/>
                <w:sz w:val="26"/>
                <w:szCs w:val="26"/>
              </w:rPr>
              <w:t xml:space="preserve">để bảo đảm chính xác theo quy định tại khoản 2, khoản </w:t>
            </w:r>
            <w:r w:rsidRPr="00E1788F">
              <w:rPr>
                <w:rFonts w:ascii="Times New Roman" w:eastAsia="Times New Roman" w:hAnsi="Times New Roman" w:cs="Times New Roman"/>
                <w:sz w:val="26"/>
                <w:szCs w:val="26"/>
              </w:rPr>
              <w:lastRenderedPageBreak/>
              <w:t xml:space="preserve">3 Điều 7 Nghị định số 189/2025/NĐ-CP. </w:t>
            </w:r>
          </w:p>
        </w:tc>
        <w:tc>
          <w:tcPr>
            <w:tcW w:w="3240" w:type="dxa"/>
          </w:tcPr>
          <w:p w14:paraId="58788888" w14:textId="291ED80E" w:rsidR="00976312" w:rsidRPr="00E1788F" w:rsidRDefault="00AB52E7" w:rsidP="005942C5">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976312" w:rsidRPr="00E1788F">
              <w:rPr>
                <w:rFonts w:ascii="Times New Roman" w:eastAsia="Times New Roman" w:hAnsi="Times New Roman" w:cs="Times New Roman"/>
                <w:sz w:val="26"/>
                <w:szCs w:val="26"/>
              </w:rPr>
              <w:t xml:space="preserve"> báo cáo thêm như sau:</w:t>
            </w:r>
          </w:p>
          <w:p w14:paraId="3073B57A" w14:textId="1DC46375" w:rsidR="009825AC" w:rsidRPr="00E1788F" w:rsidRDefault="00690E0F" w:rsidP="005942C5">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Theo quy định tại khoản 2 Điều 7 Nghị định số 216/2025/NĐ-CP ngày 05/8/2025 của Chính phủ quy định chi tiết một số điều và hướng dẫn thi hành Luật </w:t>
            </w:r>
            <w:r w:rsidRPr="00E1788F">
              <w:rPr>
                <w:rFonts w:ascii="Times New Roman" w:eastAsia="Times New Roman" w:hAnsi="Times New Roman" w:cs="Times New Roman"/>
                <w:sz w:val="26"/>
                <w:szCs w:val="26"/>
              </w:rPr>
              <w:lastRenderedPageBreak/>
              <w:t>Thanh tra thì Thanh tra Chứng khoán Nhà nước là 01 trong 04 cơ quan Thanh tra được thành lập theo điều ước quốc tế (</w:t>
            </w:r>
            <w:r w:rsidR="008611CC">
              <w:rPr>
                <w:rFonts w:ascii="Times New Roman" w:eastAsia="Times New Roman" w:hAnsi="Times New Roman" w:cs="Times New Roman"/>
                <w:sz w:val="26"/>
                <w:szCs w:val="26"/>
              </w:rPr>
              <w:t xml:space="preserve">được </w:t>
            </w:r>
            <w:r w:rsidRPr="00E1788F">
              <w:rPr>
                <w:rFonts w:ascii="Times New Roman" w:eastAsia="Times New Roman" w:hAnsi="Times New Roman" w:cs="Times New Roman"/>
                <w:sz w:val="26"/>
                <w:szCs w:val="26"/>
              </w:rPr>
              <w:t xml:space="preserve">điều chỉnh tên gọi </w:t>
            </w:r>
            <w:r w:rsidR="008611CC">
              <w:rPr>
                <w:rFonts w:ascii="Times New Roman" w:eastAsia="Times New Roman" w:hAnsi="Times New Roman" w:cs="Times New Roman"/>
                <w:sz w:val="26"/>
                <w:szCs w:val="26"/>
              </w:rPr>
              <w:t xml:space="preserve">từ </w:t>
            </w:r>
            <w:r w:rsidRPr="00E1788F">
              <w:rPr>
                <w:rFonts w:ascii="Times New Roman" w:eastAsia="Times New Roman" w:hAnsi="Times New Roman" w:cs="Times New Roman"/>
                <w:sz w:val="26"/>
                <w:szCs w:val="26"/>
              </w:rPr>
              <w:t>“Thanh tra Ủy ban Chứng khoán Nhà nước”</w:t>
            </w:r>
            <w:r w:rsidR="00976312" w:rsidRPr="00E1788F">
              <w:rPr>
                <w:rFonts w:ascii="Times New Roman" w:eastAsia="Times New Roman" w:hAnsi="Times New Roman" w:cs="Times New Roman"/>
                <w:sz w:val="26"/>
                <w:szCs w:val="26"/>
              </w:rPr>
              <w:t>)</w:t>
            </w:r>
            <w:r w:rsidRPr="00E1788F">
              <w:rPr>
                <w:rFonts w:ascii="Times New Roman" w:eastAsia="Times New Roman" w:hAnsi="Times New Roman" w:cs="Times New Roman"/>
                <w:sz w:val="26"/>
                <w:szCs w:val="26"/>
              </w:rPr>
              <w:t>.</w:t>
            </w:r>
          </w:p>
        </w:tc>
      </w:tr>
      <w:tr w:rsidR="00E1788F" w:rsidRPr="00E1788F" w14:paraId="63D4D012" w14:textId="77777777" w:rsidTr="0050065A">
        <w:tc>
          <w:tcPr>
            <w:tcW w:w="1271" w:type="dxa"/>
          </w:tcPr>
          <w:p w14:paraId="14226D8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Điểm c, d khoản 2 và điểm c, d khoản 3 Điều 12</w:t>
            </w:r>
          </w:p>
        </w:tc>
        <w:tc>
          <w:tcPr>
            <w:tcW w:w="1545" w:type="dxa"/>
          </w:tcPr>
          <w:p w14:paraId="07D00213"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thành phố Hải Phòng</w:t>
            </w:r>
          </w:p>
        </w:tc>
        <w:tc>
          <w:tcPr>
            <w:tcW w:w="3664" w:type="dxa"/>
          </w:tcPr>
          <w:p w14:paraId="51EC515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Điểm c, d khoản 2 và điểm c, d khoản 3 Điều 12: đề nghị trình bày theo hướng dẫn chiếu đến quy định tại khoản 2 Điều 3 Nghị định để tránh trùng lặp và thống nhất với cách trình bày tại khoản 5, khoản 6, khoản 7 Điều 12. </w:t>
            </w:r>
          </w:p>
        </w:tc>
        <w:tc>
          <w:tcPr>
            <w:tcW w:w="3240" w:type="dxa"/>
          </w:tcPr>
          <w:p w14:paraId="71F87607" w14:textId="05E726B5"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8756FB"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p>
        </w:tc>
      </w:tr>
      <w:tr w:rsidR="00E1788F" w:rsidRPr="00E1788F" w14:paraId="7E2FABB3" w14:textId="77777777" w:rsidTr="0050065A">
        <w:tc>
          <w:tcPr>
            <w:tcW w:w="1271" w:type="dxa"/>
          </w:tcPr>
          <w:p w14:paraId="763F212C"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14</w:t>
            </w:r>
          </w:p>
        </w:tc>
        <w:tc>
          <w:tcPr>
            <w:tcW w:w="1545" w:type="dxa"/>
          </w:tcPr>
          <w:p w14:paraId="6EE87EA1"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Tư pháp</w:t>
            </w:r>
          </w:p>
        </w:tc>
        <w:tc>
          <w:tcPr>
            <w:tcW w:w="3664" w:type="dxa"/>
          </w:tcPr>
          <w:p w14:paraId="684EEB2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14 dự thảo Nghị định quy định thẩm quyền lập biên bản vi phạm hành chính như sau:</w:t>
            </w:r>
          </w:p>
          <w:p w14:paraId="36A15E4A" w14:textId="77777777"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w:t>
            </w:r>
            <w:r w:rsidRPr="00E1788F">
              <w:rPr>
                <w:rFonts w:ascii="Times New Roman" w:eastAsia="Times New Roman" w:hAnsi="Times New Roman" w:cs="Times New Roman"/>
                <w:i/>
                <w:iCs/>
                <w:sz w:val="26"/>
                <w:szCs w:val="26"/>
              </w:rPr>
              <w:t>1. Người có thẩm quyền xử phạt quy định tại Điều 12 Nghị định này.</w:t>
            </w:r>
          </w:p>
          <w:p w14:paraId="67AB0C2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i/>
                <w:iCs/>
                <w:sz w:val="26"/>
                <w:szCs w:val="26"/>
              </w:rPr>
              <w:t>2. Công chức ngành tài chính, công chức ngành ngân hàng, người thuộc lực lượng Công an nhân dân đang thi hành công vụ, nhiệm vụ</w:t>
            </w:r>
            <w:r w:rsidRPr="00E1788F">
              <w:rPr>
                <w:rFonts w:ascii="Times New Roman" w:eastAsia="Times New Roman" w:hAnsi="Times New Roman" w:cs="Times New Roman"/>
                <w:sz w:val="26"/>
                <w:szCs w:val="26"/>
              </w:rPr>
              <w:t>”.</w:t>
            </w:r>
          </w:p>
          <w:p w14:paraId="27FE3B1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Quy định này có thể dẫn đến các cách hiểu khác nhau: những người được quy định tại khoản 1 và khoản 2 Điều 14 dự thảo Nghị định có thẩm quyền lập biên bản đối với tất cả các hành vi vi phạm hành chính tại dự thảo Nghị định hay chỉ có thẩm quyền lập biên bản đối với một số hành vi vi phạm mà họ được phân định thẩm quyền xử phạt hoặc thuộc phạm vi chức năng, nhiệm vụ được giao. Do đó, để thống nhất trong cách hiểu và áp dụng, đề nghị cơ quan chủ trì soạn thảo nghiên cứu, xác định rõ thẩm </w:t>
            </w:r>
            <w:r w:rsidRPr="00E1788F">
              <w:rPr>
                <w:rFonts w:ascii="Times New Roman" w:eastAsia="Times New Roman" w:hAnsi="Times New Roman" w:cs="Times New Roman"/>
                <w:sz w:val="26"/>
                <w:szCs w:val="26"/>
              </w:rPr>
              <w:lastRenderedPageBreak/>
              <w:t>quyền lập biên bản vi phạm hành chính của những người được quy định tại khoản 1 và khoản 2 Điều 14 dự thảo Nghị định.</w:t>
            </w:r>
          </w:p>
        </w:tc>
        <w:tc>
          <w:tcPr>
            <w:tcW w:w="3240" w:type="dxa"/>
          </w:tcPr>
          <w:p w14:paraId="5F2EA68B" w14:textId="0FC4B311" w:rsidR="008E2C48" w:rsidRPr="00E1788F" w:rsidRDefault="00AB52E7" w:rsidP="008E2C48">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chủ trì soạn thảo </w:t>
            </w:r>
            <w:r w:rsidR="008E2C48"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r w:rsidR="008E2C48" w:rsidRPr="00E1788F">
              <w:rPr>
                <w:rFonts w:ascii="Times New Roman" w:eastAsia="Times New Roman" w:hAnsi="Times New Roman" w:cs="Times New Roman"/>
                <w:sz w:val="26"/>
                <w:szCs w:val="26"/>
              </w:rPr>
              <w:t xml:space="preserve">, sửa đổi người có thẩm quyền lập biên bản đối với vi phạm </w:t>
            </w:r>
            <w:r w:rsidR="00E1788F" w:rsidRPr="00E1788F">
              <w:rPr>
                <w:rFonts w:ascii="Times New Roman" w:eastAsia="Times New Roman" w:hAnsi="Times New Roman" w:cs="Times New Roman"/>
                <w:sz w:val="26"/>
                <w:szCs w:val="26"/>
              </w:rPr>
              <w:t xml:space="preserve">trong từng ngành </w:t>
            </w:r>
            <w:r w:rsidR="008E2C48" w:rsidRPr="00E1788F">
              <w:rPr>
                <w:rFonts w:ascii="Times New Roman" w:eastAsia="Times New Roman" w:hAnsi="Times New Roman" w:cs="Times New Roman"/>
                <w:sz w:val="26"/>
                <w:szCs w:val="26"/>
              </w:rPr>
              <w:t>theo thẩm quyền xử phạt.</w:t>
            </w:r>
          </w:p>
          <w:p w14:paraId="1BB808A0" w14:textId="48833D6A"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26DD58CB" w14:textId="77777777" w:rsidTr="0050065A">
        <w:tc>
          <w:tcPr>
            <w:tcW w:w="1271" w:type="dxa"/>
          </w:tcPr>
          <w:p w14:paraId="05DB007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Từ Điều 12 đến Điều 18</w:t>
            </w:r>
          </w:p>
        </w:tc>
        <w:tc>
          <w:tcPr>
            <w:tcW w:w="1545" w:type="dxa"/>
          </w:tcPr>
          <w:p w14:paraId="3DADBA9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Sở Tài chính, Thành phố Hồ Chí Minh </w:t>
            </w:r>
          </w:p>
        </w:tc>
        <w:tc>
          <w:tcPr>
            <w:tcW w:w="3664" w:type="dxa"/>
          </w:tcPr>
          <w:p w14:paraId="4CDCC34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u w:val="single"/>
              </w:rPr>
              <w:t>Tại Chương III, từ Điều 12 đến Điều 18</w:t>
            </w:r>
            <w:r w:rsidRPr="00E1788F">
              <w:rPr>
                <w:rFonts w:ascii="Times New Roman" w:eastAsia="Times New Roman" w:hAnsi="Times New Roman" w:cs="Times New Roman"/>
                <w:sz w:val="26"/>
                <w:szCs w:val="26"/>
              </w:rPr>
              <w:t xml:space="preserve"> quy định thẩm quyền xử phạt, lập biên bản vi phạm hành chính, áp dụng hình thức xử phạt bổ sung, biện pháp khắc phục hậu quả đối với vi phạm hành chính trong lĩnh vực TSMH và thị trường TSMH:</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tại khoản 2 Điều 12 “Thẩm quyền xử phạt vi phạm hành chính” có </w:t>
            </w:r>
            <w:r w:rsidRPr="00E1788F">
              <w:rPr>
                <w:rFonts w:ascii="Times New Roman" w:eastAsia="Times New Roman" w:hAnsi="Times New Roman" w:cs="Times New Roman"/>
                <w:i/>
                <w:iCs/>
                <w:sz w:val="26"/>
                <w:szCs w:val="26"/>
              </w:rPr>
              <w:t>“Giám đốc Sở Tài chính”</w:t>
            </w:r>
            <w:r w:rsidRPr="00E1788F">
              <w:rPr>
                <w:rFonts w:ascii="Times New Roman" w:eastAsia="Times New Roman" w:hAnsi="Times New Roman" w:cs="Times New Roman"/>
                <w:sz w:val="26"/>
                <w:szCs w:val="26"/>
              </w:rPr>
              <w:t>; tuy nhiên quy định này không phù hợp; lý do:</w:t>
            </w:r>
          </w:p>
          <w:p w14:paraId="4C3CFF2B" w14:textId="61CF8B50"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Căn cứ Nghị quyết số 05/2025/NQ-CP ngày 09/9/2025 của Chính phủ về việc triển khai thí điểm thị trường TSMH tại Việt Nam, trong đó tại Điều 17 quy định trách nhiệm quản lý nhà nước thuộc </w:t>
            </w:r>
            <w:r w:rsidR="00E84C5A">
              <w:rPr>
                <w:rFonts w:ascii="Times New Roman" w:eastAsia="Times New Roman" w:hAnsi="Times New Roman" w:cs="Times New Roman"/>
                <w:sz w:val="26"/>
                <w:szCs w:val="26"/>
                <w:u w:val="single"/>
              </w:rPr>
              <w:t>Bộ Tài chính</w:t>
            </w:r>
            <w:r w:rsidRPr="00E1788F">
              <w:rPr>
                <w:rFonts w:ascii="Times New Roman" w:eastAsia="Times New Roman" w:hAnsi="Times New Roman" w:cs="Times New Roman"/>
                <w:sz w:val="26"/>
                <w:szCs w:val="26"/>
              </w:rPr>
              <w:t xml:space="preserve"> (Ủy ban Chứng khoán Nhà nước), Ngân hàng Nhà nước, Bộ Công an; Điều 9 và khoản 5 Điều 10 quy định </w:t>
            </w:r>
            <w:r w:rsidR="00E84C5A">
              <w:rPr>
                <w:rFonts w:ascii="Times New Roman" w:eastAsia="Times New Roman" w:hAnsi="Times New Roman" w:cs="Times New Roman"/>
                <w:sz w:val="26"/>
                <w:szCs w:val="26"/>
                <w:u w:val="single"/>
              </w:rPr>
              <w:t xml:space="preserve">Bộ Tài chính </w:t>
            </w:r>
            <w:r w:rsidRPr="00E1788F">
              <w:rPr>
                <w:rFonts w:ascii="Times New Roman" w:eastAsia="Times New Roman" w:hAnsi="Times New Roman" w:cs="Times New Roman"/>
                <w:sz w:val="26"/>
                <w:szCs w:val="26"/>
              </w:rPr>
              <w:t>cấp Giấy phép cung cấp dịch vụ tổ chức thị trường giao dịch TSMH và Giấy chứng nhận đăng ký doanh nghiệp là một thành phần của hồ sơ cấp Giấy phép cung cấp dịch vụ tổ chức thị trường giao dịch TSMH.</w:t>
            </w:r>
          </w:p>
          <w:p w14:paraId="74920937" w14:textId="5EFB3EDF" w:rsidR="009825AC" w:rsidRPr="00E1788F" w:rsidRDefault="00690E0F">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Căn cứ chức năng nhiệm vụ của Sở Tài chính theo quy định tại Thông tư số 57/2025/TT-BTC ngày 25/6/2025 của </w:t>
            </w:r>
            <w:r w:rsidR="00E84C5A">
              <w:rPr>
                <w:rFonts w:ascii="Times New Roman" w:eastAsia="Times New Roman" w:hAnsi="Times New Roman" w:cs="Times New Roman"/>
                <w:sz w:val="26"/>
                <w:szCs w:val="26"/>
              </w:rPr>
              <w:t>Bộ Tài chính</w:t>
            </w:r>
            <w:r w:rsidR="00AB52E7">
              <w:rPr>
                <w:rFonts w:ascii="Times New Roman" w:eastAsia="Times New Roman" w:hAnsi="Times New Roman" w:cs="Times New Roman"/>
                <w:sz w:val="26"/>
                <w:szCs w:val="26"/>
              </w:rPr>
              <w:t xml:space="preserve"> </w:t>
            </w:r>
            <w:r w:rsidRPr="00E1788F">
              <w:rPr>
                <w:rFonts w:ascii="Times New Roman" w:eastAsia="Times New Roman" w:hAnsi="Times New Roman" w:cs="Times New Roman"/>
                <w:sz w:val="26"/>
                <w:szCs w:val="26"/>
              </w:rPr>
              <w:t xml:space="preserve">hướng dẫn chức năng, nhiệm vụ, quyền hạn của Sở Tài chính thuộc Ủy ban nhân dân cấp tỉnh và chức năng, nhiệm vụ, quyền hạn trong lĩnh vực Tài chính - Kế hoạch của </w:t>
            </w:r>
            <w:r w:rsidRPr="00E1788F">
              <w:rPr>
                <w:rFonts w:ascii="Times New Roman" w:eastAsia="Times New Roman" w:hAnsi="Times New Roman" w:cs="Times New Roman"/>
                <w:sz w:val="26"/>
                <w:szCs w:val="26"/>
              </w:rPr>
              <w:lastRenderedPageBreak/>
              <w:t>cơ quan chuyên môn thuộc Ủy ban nhân dân cấp xã; Quyết định số 05/2025/QĐ-UBND ngày 01/7/2025 của Ủy ban nhân dân Thành phố Hồ Chí Minh về ban hành Quy định chức năng, nhiệm vụ, quyền hạn và cơ cấu tổ chức của Sở Tài chính Thành phố Hồ Chí Minh, trong đó Sở Tài chính không có chức năng, nhiệm vụ quản lý nhà nước đối với TSMH và thị trường TSMH.</w:t>
            </w:r>
            <w:r w:rsidR="0083497A">
              <w:rPr>
                <w:rFonts w:ascii="Times New Roman" w:eastAsia="Times New Roman" w:hAnsi="Times New Roman" w:cs="Times New Roman"/>
                <w:sz w:val="26"/>
                <w:szCs w:val="26"/>
              </w:rPr>
              <w:t xml:space="preserve"> </w:t>
            </w:r>
            <w:r w:rsidRPr="00E1788F">
              <w:rPr>
                <w:rFonts w:ascii="Times New Roman" w:eastAsia="Times New Roman" w:hAnsi="Times New Roman" w:cs="Times New Roman"/>
                <w:sz w:val="26"/>
                <w:szCs w:val="26"/>
              </w:rPr>
              <w:t>Do đó, Sở Tài chính Thành phố Hồ Chí Minh kiến nghị</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bỏ quy định thẩm quyền xử phạt vi phạm hành chính đối với Giám đốc Sở Tài chính tại khoản 2 Điều 12 Dự thảo Nghị định nhằm phù hợp với trách nhiệm quản lý nhà nước và quy định của Luật Xử lý vi phạm hành chính về xử phạt vi phạm hành chính theo lĩnh vực phụ trách.</w:t>
            </w:r>
          </w:p>
        </w:tc>
        <w:tc>
          <w:tcPr>
            <w:tcW w:w="3240" w:type="dxa"/>
          </w:tcPr>
          <w:p w14:paraId="21788043" w14:textId="3CF8C06F" w:rsidR="009825AC" w:rsidRPr="00E1788F" w:rsidRDefault="008611CC"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 tiếp thu, không quy định về thẩm quyền xử phạt về TSMH và thị trường TSMH của Giám đốc Sở Tài chính tại dự thảo Nghi định</w:t>
            </w:r>
            <w:r w:rsidRPr="00E1788F">
              <w:rPr>
                <w:rFonts w:ascii="Times New Roman" w:eastAsia="Times New Roman" w:hAnsi="Times New Roman" w:cs="Times New Roman"/>
                <w:sz w:val="26"/>
                <w:szCs w:val="26"/>
              </w:rPr>
              <w:t>.</w:t>
            </w:r>
          </w:p>
        </w:tc>
      </w:tr>
      <w:tr w:rsidR="00E1788F" w:rsidRPr="00E1788F" w14:paraId="366FC1D0" w14:textId="77777777" w:rsidTr="0050065A">
        <w:tc>
          <w:tcPr>
            <w:tcW w:w="1271" w:type="dxa"/>
          </w:tcPr>
          <w:p w14:paraId="14A41E0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13</w:t>
            </w:r>
          </w:p>
        </w:tc>
        <w:tc>
          <w:tcPr>
            <w:tcW w:w="1545" w:type="dxa"/>
          </w:tcPr>
          <w:p w14:paraId="77214B9B"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thành phố Hải Phòng</w:t>
            </w:r>
          </w:p>
        </w:tc>
        <w:tc>
          <w:tcPr>
            <w:tcW w:w="3664" w:type="dxa"/>
          </w:tcPr>
          <w:p w14:paraId="535E81A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Khoản 1 Điều 13 quy định </w:t>
            </w:r>
            <w:r w:rsidRPr="00E1788F">
              <w:rPr>
                <w:rFonts w:ascii="Times New Roman" w:eastAsia="Times New Roman" w:hAnsi="Times New Roman" w:cs="Times New Roman"/>
                <w:i/>
                <w:iCs/>
                <w:sz w:val="26"/>
                <w:szCs w:val="26"/>
              </w:rPr>
              <w:t xml:space="preserve">“Trưởng đoàn Thanh tra, kiểm tra có thẩm quyền xử phạt đối với hành vi vi phạm hành chính thuộc phạm vi, nội dung cuộc thanh tra, kiểm tra trong thời hạn thanh tra, kiểm tra...” </w:t>
            </w:r>
            <w:r w:rsidRPr="00E1788F">
              <w:rPr>
                <w:rFonts w:ascii="Times New Roman" w:eastAsia="Times New Roman" w:hAnsi="Times New Roman" w:cs="Times New Roman"/>
                <w:sz w:val="26"/>
                <w:szCs w:val="26"/>
              </w:rPr>
              <w:t xml:space="preserve">là chưa phù hợp với quy định tại Điều 37a Luật Xử lý vi phạm hành chính năm 2012 (sửa đổi, bổ sung năm 2025); khoản 4 Điều 6, Điều 7 Nghị định số 189/2025/NĐ-CP ngày 01/7/2025 của Chính phủ quy định chi tiết Luật Xử lý vi phạm hành chính về thẩm quyền xử phạt vi phạm hành chính. </w:t>
            </w:r>
          </w:p>
        </w:tc>
        <w:tc>
          <w:tcPr>
            <w:tcW w:w="3240" w:type="dxa"/>
          </w:tcPr>
          <w:p w14:paraId="2B6B9597" w14:textId="2DFB3BA4" w:rsidR="008756FB"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690E0F" w:rsidRPr="00E1788F">
              <w:rPr>
                <w:rFonts w:ascii="Times New Roman" w:eastAsia="Times New Roman" w:hAnsi="Times New Roman" w:cs="Times New Roman"/>
                <w:sz w:val="26"/>
                <w:szCs w:val="26"/>
              </w:rPr>
              <w:t xml:space="preserve"> </w:t>
            </w:r>
            <w:r w:rsidR="008756FB" w:rsidRPr="00E1788F">
              <w:rPr>
                <w:rFonts w:ascii="Times New Roman" w:eastAsia="Times New Roman" w:hAnsi="Times New Roman" w:cs="Times New Roman"/>
                <w:sz w:val="26"/>
                <w:szCs w:val="26"/>
              </w:rPr>
              <w:t>báo cáo thêm như sau</w:t>
            </w:r>
            <w:r w:rsidR="00690E0F" w:rsidRPr="00E1788F">
              <w:rPr>
                <w:rFonts w:ascii="Times New Roman" w:eastAsia="Times New Roman" w:hAnsi="Times New Roman" w:cs="Times New Roman"/>
                <w:sz w:val="26"/>
                <w:szCs w:val="26"/>
              </w:rPr>
              <w:t>:</w:t>
            </w:r>
          </w:p>
          <w:p w14:paraId="6BA1BA2A" w14:textId="595693D3"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Quy định tại dự thảo Nghị định bảo đảm phù hợp với quy định  tại Điều 37a Luật Xử lý vi phạm hành chính năm 2012 (sửa đổi, bổ sung năm 2025); khoản 4 Điều 6, Điều 7 Nghị định số 189/2025/NĐ-CP ngày 01/7/2025 của Chính phủ quy định chi tiết Luật Xử lý vi phạm hành chính về thẩm quyền xử phạt vi phạm hành chính, đồng thời, phù hợp với quy định tại khoản 1 Điều 11 Nghị định số 118/2021/NĐ-CP được sửa đổi, bổ sung theo quy định tại Điều 1 Nghị định số 190/2025/NĐ-CP: </w:t>
            </w:r>
            <w:r w:rsidRPr="00E1788F">
              <w:rPr>
                <w:rFonts w:ascii="Times New Roman" w:eastAsia="Times New Roman" w:hAnsi="Times New Roman" w:cs="Times New Roman"/>
                <w:sz w:val="26"/>
                <w:szCs w:val="26"/>
              </w:rPr>
              <w:lastRenderedPageBreak/>
              <w:t>“</w:t>
            </w:r>
            <w:r w:rsidRPr="00E1788F">
              <w:rPr>
                <w:rFonts w:ascii="Times New Roman" w:eastAsia="Times New Roman" w:hAnsi="Times New Roman" w:cs="Times New Roman"/>
                <w:i/>
                <w:iCs/>
                <w:sz w:val="26"/>
                <w:szCs w:val="26"/>
              </w:rPr>
              <w:t>1. Trưởng đoàn thanh tra, Trưởng đoàn kiểm tra có thẩm quyền xử phạt đối với hành vi vi phạm hành chính thuộc phạm vi, nội dung cuộc thanh tra, kiểm tra trong thời hạn thanh tra, kiểm tra theo quy định của pháp luật. Trường hợp hết thời hạn thanh tra, kiểm tra theo quy định của pháp luật mà chưa ra quyết định xử phạt, thì phải chuyển vụ vi phạm đến người có thẩm quyền xử phạt</w:t>
            </w:r>
            <w:r w:rsidRPr="00E1788F">
              <w:rPr>
                <w:rFonts w:ascii="Times New Roman" w:eastAsia="Times New Roman" w:hAnsi="Times New Roman" w:cs="Times New Roman"/>
                <w:sz w:val="26"/>
                <w:szCs w:val="26"/>
              </w:rPr>
              <w:t>.”</w:t>
            </w:r>
          </w:p>
        </w:tc>
      </w:tr>
      <w:tr w:rsidR="00E1788F" w:rsidRPr="00E1788F" w14:paraId="742AB570" w14:textId="77777777" w:rsidTr="0050065A">
        <w:tc>
          <w:tcPr>
            <w:tcW w:w="1271" w:type="dxa"/>
          </w:tcPr>
          <w:p w14:paraId="786B1968"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Điểm a khoản 4 Điều 13</w:t>
            </w:r>
          </w:p>
        </w:tc>
        <w:tc>
          <w:tcPr>
            <w:tcW w:w="1545" w:type="dxa"/>
          </w:tcPr>
          <w:p w14:paraId="3FBAAA9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772FF80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khoản 1, khoản 2 Điều 12 và điểm a khoản 4 Điều 13, đề nghị sửa tên cơ quan có thẩm quyền xử phạt vi phạm hành chính </w:t>
            </w:r>
            <w:r w:rsidRPr="00E1788F">
              <w:rPr>
                <w:rFonts w:ascii="Times New Roman" w:eastAsia="Times New Roman" w:hAnsi="Times New Roman" w:cs="Times New Roman"/>
                <w:i/>
                <w:iCs/>
                <w:sz w:val="26"/>
                <w:szCs w:val="26"/>
              </w:rPr>
              <w:t>“Chánh Thanh tra Ủy ban Chứng khoán Nhà nước”</w:t>
            </w:r>
            <w:r w:rsidRPr="00E1788F">
              <w:rPr>
                <w:rFonts w:ascii="Times New Roman" w:eastAsia="Times New Roman" w:hAnsi="Times New Roman" w:cs="Times New Roman"/>
                <w:sz w:val="26"/>
                <w:szCs w:val="26"/>
              </w:rPr>
              <w:t xml:space="preserve">; </w:t>
            </w:r>
            <w:r w:rsidRPr="00E1788F">
              <w:rPr>
                <w:rFonts w:ascii="Times New Roman" w:eastAsia="Times New Roman" w:hAnsi="Times New Roman" w:cs="Times New Roman"/>
                <w:i/>
                <w:iCs/>
                <w:sz w:val="26"/>
                <w:szCs w:val="26"/>
              </w:rPr>
              <w:t xml:space="preserve">“Trưởng đoàn Thanh tra Ủy ban Chứng khoán Nhà nước” </w:t>
            </w:r>
            <w:r w:rsidRPr="00E1788F">
              <w:rPr>
                <w:rFonts w:ascii="Times New Roman" w:eastAsia="Times New Roman" w:hAnsi="Times New Roman" w:cs="Times New Roman"/>
                <w:sz w:val="26"/>
                <w:szCs w:val="26"/>
              </w:rPr>
              <w:t xml:space="preserve">để bảo đảm chính xác theo quy định tại khoản 2, khoản 3 Điều 7 Nghị định số 189/2025/NĐ-CP. </w:t>
            </w:r>
          </w:p>
        </w:tc>
        <w:tc>
          <w:tcPr>
            <w:tcW w:w="3240" w:type="dxa"/>
          </w:tcPr>
          <w:p w14:paraId="54A584F7" w14:textId="1A2BC9D6" w:rsidR="00EA03C0" w:rsidRPr="00E1788F" w:rsidRDefault="00AB52E7" w:rsidP="005942C5">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EA03C0" w:rsidRPr="00E1788F">
              <w:rPr>
                <w:rFonts w:ascii="Times New Roman" w:eastAsia="Times New Roman" w:hAnsi="Times New Roman" w:cs="Times New Roman"/>
                <w:sz w:val="26"/>
                <w:szCs w:val="26"/>
              </w:rPr>
              <w:t xml:space="preserve"> báo cáo thêm như sau:</w:t>
            </w:r>
          </w:p>
          <w:p w14:paraId="064A8706" w14:textId="6CEAD670" w:rsidR="009825AC" w:rsidRPr="00E1788F" w:rsidRDefault="00690E0F" w:rsidP="005942C5">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Theo quy định tại khoản 2 Điều 7 Nghị định số 216/2025/NĐ-CP ngày 05/8/2025 của Chính phủ quy định chi tiết một số điều và hướng dẫn thi hành Luật Thanh tra thì Thanh tra Chứng khoán Nhà nước là 01 trong 04 cơ quan Thanh tra được thành lập theo điều ước quốc tế (điều chỉnh tên gọi từ “Thanh tra Ủy ban Chứng khoán Nhà nước”.</w:t>
            </w:r>
          </w:p>
        </w:tc>
      </w:tr>
      <w:tr w:rsidR="00E1788F" w:rsidRPr="00E1788F" w14:paraId="2C04EFFC" w14:textId="77777777" w:rsidTr="0050065A">
        <w:tc>
          <w:tcPr>
            <w:tcW w:w="1271" w:type="dxa"/>
          </w:tcPr>
          <w:p w14:paraId="257F75BC"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Điểm a khoản 4 Điều 13</w:t>
            </w:r>
          </w:p>
        </w:tc>
        <w:tc>
          <w:tcPr>
            <w:tcW w:w="1545" w:type="dxa"/>
          </w:tcPr>
          <w:p w14:paraId="25D48471"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Ninh Bình</w:t>
            </w:r>
          </w:p>
        </w:tc>
        <w:tc>
          <w:tcPr>
            <w:tcW w:w="3664" w:type="dxa"/>
          </w:tcPr>
          <w:p w14:paraId="64E9A00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Đề nghị cơ quan soạn thảo xem xét sửa các cụm từ </w:t>
            </w:r>
            <w:r w:rsidRPr="00E1788F">
              <w:rPr>
                <w:rFonts w:ascii="Times New Roman" w:eastAsia="Times New Roman" w:hAnsi="Times New Roman" w:cs="Times New Roman"/>
                <w:i/>
                <w:iCs/>
                <w:sz w:val="26"/>
                <w:szCs w:val="26"/>
              </w:rPr>
              <w:t>“Trưởng đoàn thanh tra Thanh tra Chứng khoán Nhà nước”</w:t>
            </w:r>
            <w:r w:rsidRPr="00E1788F">
              <w:rPr>
                <w:rFonts w:ascii="Times New Roman" w:eastAsia="Times New Roman" w:hAnsi="Times New Roman" w:cs="Times New Roman"/>
                <w:sz w:val="26"/>
                <w:szCs w:val="26"/>
              </w:rPr>
              <w:t xml:space="preserve">, </w:t>
            </w:r>
            <w:r w:rsidRPr="00E1788F">
              <w:rPr>
                <w:rFonts w:ascii="Times New Roman" w:eastAsia="Times New Roman" w:hAnsi="Times New Roman" w:cs="Times New Roman"/>
                <w:i/>
                <w:iCs/>
                <w:sz w:val="26"/>
                <w:szCs w:val="26"/>
              </w:rPr>
              <w:t>“Chánh Thanh tra Chứng khoán Nhà nước”</w:t>
            </w:r>
            <w:r w:rsidRPr="00E1788F">
              <w:rPr>
                <w:rFonts w:ascii="Times New Roman" w:eastAsia="Times New Roman" w:hAnsi="Times New Roman" w:cs="Times New Roman"/>
                <w:sz w:val="26"/>
                <w:szCs w:val="26"/>
              </w:rPr>
              <w:t xml:space="preserve"> quy định tại các khoản 1, 2 Điều 12 và điểm a khoản 4 Điều 13 dự thảo Nghị định 2 thành: </w:t>
            </w:r>
            <w:r w:rsidRPr="00E1788F">
              <w:rPr>
                <w:rFonts w:ascii="Times New Roman" w:eastAsia="Times New Roman" w:hAnsi="Times New Roman" w:cs="Times New Roman"/>
                <w:i/>
                <w:iCs/>
                <w:sz w:val="26"/>
                <w:szCs w:val="26"/>
              </w:rPr>
              <w:t>“Trưởng đoàn thanh tra của Ủy ban Chứng khoán Nhà nước”</w:t>
            </w:r>
            <w:r w:rsidRPr="00E1788F">
              <w:rPr>
                <w:rFonts w:ascii="Times New Roman" w:eastAsia="Times New Roman" w:hAnsi="Times New Roman" w:cs="Times New Roman"/>
                <w:sz w:val="26"/>
                <w:szCs w:val="26"/>
              </w:rPr>
              <w:t>, “</w:t>
            </w:r>
            <w:r w:rsidRPr="00E1788F">
              <w:rPr>
                <w:rFonts w:ascii="Times New Roman" w:eastAsia="Times New Roman" w:hAnsi="Times New Roman" w:cs="Times New Roman"/>
                <w:i/>
                <w:iCs/>
                <w:sz w:val="26"/>
                <w:szCs w:val="26"/>
              </w:rPr>
              <w:t>Chánh Thanh tra Ủy ban Chứng khoán Nhà nước”</w:t>
            </w:r>
            <w:r w:rsidRPr="00E1788F">
              <w:rPr>
                <w:rFonts w:ascii="Times New Roman" w:eastAsia="Times New Roman" w:hAnsi="Times New Roman" w:cs="Times New Roman"/>
                <w:sz w:val="26"/>
                <w:szCs w:val="26"/>
              </w:rPr>
              <w:t xml:space="preserve"> cho phù hợp </w:t>
            </w:r>
            <w:r w:rsidRPr="00E1788F">
              <w:rPr>
                <w:rFonts w:ascii="Times New Roman" w:eastAsia="Times New Roman" w:hAnsi="Times New Roman" w:cs="Times New Roman"/>
                <w:sz w:val="26"/>
                <w:szCs w:val="26"/>
              </w:rPr>
              <w:lastRenderedPageBreak/>
              <w:t xml:space="preserve">với quy định tại các khoản 2, 3 Điều 7 Nghị định số 189/2025/NĐ-CP quy định chi tiết Luật Xử lý vi phạm hành chính về thẩm quyền xử phạt vi phạm hành chính. </w:t>
            </w:r>
          </w:p>
        </w:tc>
        <w:tc>
          <w:tcPr>
            <w:tcW w:w="3240" w:type="dxa"/>
          </w:tcPr>
          <w:p w14:paraId="4EB83DEB" w14:textId="12283874" w:rsidR="00EA03C0" w:rsidRPr="00E1788F" w:rsidRDefault="00AB52E7" w:rsidP="00EA03C0">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EA03C0" w:rsidRPr="00E1788F">
              <w:rPr>
                <w:rFonts w:ascii="Times New Roman" w:eastAsia="Times New Roman" w:hAnsi="Times New Roman" w:cs="Times New Roman"/>
                <w:sz w:val="26"/>
                <w:szCs w:val="26"/>
              </w:rPr>
              <w:t xml:space="preserve"> báo cáo thêm như sau:</w:t>
            </w:r>
          </w:p>
          <w:p w14:paraId="71AD9A4A" w14:textId="5436A080" w:rsidR="009825AC" w:rsidRPr="00E1788F" w:rsidRDefault="00690E0F" w:rsidP="005942C5">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Theo quy định tại khoản 2 Điều 7 Nghị định số 216/2025/NĐ-CP ngày 05/8/2025 của Chính phủ quy định chi tiết một số điều và hướng dẫn thi hành Luật Thanh tra thì Thanh tra Chứng khoán Nhà nước là 01 trong 04 cơ quan Thanh tra được thành lập theo điều ước </w:t>
            </w:r>
            <w:r w:rsidRPr="00E1788F">
              <w:rPr>
                <w:rFonts w:ascii="Times New Roman" w:eastAsia="Times New Roman" w:hAnsi="Times New Roman" w:cs="Times New Roman"/>
                <w:sz w:val="26"/>
                <w:szCs w:val="26"/>
              </w:rPr>
              <w:lastRenderedPageBreak/>
              <w:t>quốc tế (điều chỉnh tên gọi từ “Thanh tra Ủy ban Chứng khoán Nhà nước”.</w:t>
            </w:r>
          </w:p>
        </w:tc>
      </w:tr>
      <w:tr w:rsidR="00E1788F" w:rsidRPr="00E1788F" w14:paraId="55D3F8B7" w14:textId="77777777" w:rsidTr="0050065A">
        <w:tc>
          <w:tcPr>
            <w:tcW w:w="1271" w:type="dxa"/>
          </w:tcPr>
          <w:p w14:paraId="54776DFD"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Điểm b khoản 4 Điều 13</w:t>
            </w:r>
          </w:p>
        </w:tc>
        <w:tc>
          <w:tcPr>
            <w:tcW w:w="1545" w:type="dxa"/>
          </w:tcPr>
          <w:p w14:paraId="04C35BC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Hà Tĩnh</w:t>
            </w:r>
          </w:p>
        </w:tc>
        <w:tc>
          <w:tcPr>
            <w:tcW w:w="3664" w:type="dxa"/>
          </w:tcPr>
          <w:p w14:paraId="55A4A51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xuất bổ sung thêm thẩm quyền xử phạt cho các chức danh thuộc lực lượng Công an nhân dân đối với hành vi vi phạm quy định về phòng, chống rửa tiền, tài trợ khủng bố và tài trợ phổ biến vũ khí hủy diệt hàng loạt liên quan đến TSMH và thị trường TSMH (quy định tại Điều 11 dự thảo Nghị định).</w:t>
            </w:r>
          </w:p>
        </w:tc>
        <w:tc>
          <w:tcPr>
            <w:tcW w:w="3240" w:type="dxa"/>
          </w:tcPr>
          <w:p w14:paraId="755494B1" w14:textId="2C0A6F6B" w:rsidR="00EA03C0" w:rsidRPr="00E1788F" w:rsidRDefault="00AB52E7" w:rsidP="00EA03C0">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EA03C0" w:rsidRPr="00E1788F">
              <w:rPr>
                <w:rFonts w:ascii="Times New Roman" w:eastAsia="Times New Roman" w:hAnsi="Times New Roman" w:cs="Times New Roman"/>
                <w:sz w:val="26"/>
                <w:szCs w:val="26"/>
              </w:rPr>
              <w:t xml:space="preserve"> báo cáo thêm như sau:</w:t>
            </w:r>
          </w:p>
          <w:p w14:paraId="438088FB" w14:textId="2FC47E3D" w:rsidR="00ED1602" w:rsidRDefault="00ED1602" w:rsidP="00ED1602">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Để đảm bảo xử phạt thống nhất đối với các vi phạm hành chính về </w:t>
            </w:r>
            <w:r w:rsidRPr="00E1788F">
              <w:rPr>
                <w:rFonts w:ascii="Times New Roman" w:eastAsia="Times New Roman" w:hAnsi="Times New Roman" w:cs="Times New Roman"/>
                <w:sz w:val="26"/>
                <w:szCs w:val="26"/>
              </w:rPr>
              <w:t xml:space="preserve">phòng, chống rửa tiền, tài trợ khủng bố và tài trợ phổ biến vũ khí hủy diệt hàng loạt </w:t>
            </w:r>
            <w:r>
              <w:rPr>
                <w:rFonts w:ascii="Times New Roman" w:eastAsia="Times New Roman" w:hAnsi="Times New Roman" w:cs="Times New Roman"/>
                <w:sz w:val="26"/>
                <w:szCs w:val="26"/>
              </w:rPr>
              <w:t xml:space="preserve">trong các lĩnh vực (trong đó </w:t>
            </w:r>
            <w:r w:rsidR="006E6154">
              <w:rPr>
                <w:rFonts w:ascii="Times New Roman" w:eastAsia="Times New Roman" w:hAnsi="Times New Roman" w:cs="Times New Roman"/>
                <w:sz w:val="26"/>
                <w:szCs w:val="26"/>
              </w:rPr>
              <w:t>đảm bảo thống nhất về</w:t>
            </w:r>
            <w:r>
              <w:rPr>
                <w:rFonts w:ascii="Times New Roman" w:eastAsia="Times New Roman" w:hAnsi="Times New Roman" w:cs="Times New Roman"/>
                <w:sz w:val="26"/>
                <w:szCs w:val="26"/>
              </w:rPr>
              <w:t xml:space="preserve"> mức phạt tiền, hình thức xử phạt bổ sung, biện pháp khắc phục hậu quả), </w:t>
            </w:r>
            <w:r w:rsidR="00C664E5" w:rsidRPr="00E1788F">
              <w:rPr>
                <w:rFonts w:ascii="Times New Roman" w:eastAsia="Times New Roman" w:hAnsi="Times New Roman" w:cs="Times New Roman"/>
                <w:sz w:val="26"/>
                <w:szCs w:val="26"/>
              </w:rPr>
              <w:t>dự thảo Nghị định</w:t>
            </w:r>
            <w:r>
              <w:rPr>
                <w:rFonts w:ascii="Times New Roman" w:eastAsia="Times New Roman" w:hAnsi="Times New Roman" w:cs="Times New Roman"/>
                <w:sz w:val="26"/>
                <w:szCs w:val="26"/>
              </w:rPr>
              <w:t xml:space="preserve"> sẽ </w:t>
            </w:r>
            <w:r w:rsidR="006E6154">
              <w:rPr>
                <w:rFonts w:ascii="Times New Roman" w:eastAsia="Times New Roman" w:hAnsi="Times New Roman" w:cs="Times New Roman"/>
                <w:sz w:val="26"/>
                <w:szCs w:val="26"/>
              </w:rPr>
              <w:t xml:space="preserve">không quy định về hành vi, thẩm quyền xử phạt, thẩm quyền lập biên bản đối với các vi phạm này mà </w:t>
            </w:r>
            <w:r>
              <w:rPr>
                <w:rFonts w:ascii="Times New Roman" w:eastAsia="Times New Roman" w:hAnsi="Times New Roman" w:cs="Times New Roman"/>
                <w:sz w:val="26"/>
                <w:szCs w:val="26"/>
              </w:rPr>
              <w:t>quy định nguyên tắc chung như sau:</w:t>
            </w:r>
          </w:p>
          <w:p w14:paraId="285EBF0C" w14:textId="13E04599" w:rsidR="009825AC" w:rsidRPr="00E1788F" w:rsidRDefault="006E6154" w:rsidP="00ED1602">
            <w:pPr>
              <w:shd w:val="clear" w:color="auto" w:fill="FFFFFF"/>
              <w:spacing w:before="120" w:after="120"/>
              <w:jc w:val="both"/>
              <w:rPr>
                <w:rFonts w:ascii="Times New Roman" w:eastAsia="Times New Roman" w:hAnsi="Times New Roman" w:cs="Times New Roman"/>
                <w:sz w:val="26"/>
                <w:szCs w:val="26"/>
              </w:rPr>
            </w:pPr>
            <w:r w:rsidRPr="006E6154">
              <w:rPr>
                <w:rFonts w:ascii="Times New Roman" w:eastAsia="Times New Roman" w:hAnsi="Times New Roman" w:cs="Times New Roman"/>
                <w:sz w:val="26"/>
                <w:szCs w:val="26"/>
              </w:rPr>
              <w:t xml:space="preserve">Tổ chức, cá nhân thực hiện hành vi phạm quy định pháp luật  về phòng, chống rửa tiền, tài trợ khủng bố , tài trợ phổ biến vũ khí hủy diệt hàng loạt liên quan đến </w:t>
            </w:r>
            <w:r>
              <w:rPr>
                <w:rFonts w:ascii="Times New Roman" w:eastAsia="Times New Roman" w:hAnsi="Times New Roman" w:cs="Times New Roman"/>
                <w:sz w:val="26"/>
                <w:szCs w:val="26"/>
              </w:rPr>
              <w:t>TSMH</w:t>
            </w:r>
            <w:r w:rsidRPr="006E6154">
              <w:rPr>
                <w:rFonts w:ascii="Times New Roman" w:eastAsia="Times New Roman" w:hAnsi="Times New Roman" w:cs="Times New Roman"/>
                <w:sz w:val="26"/>
                <w:szCs w:val="26"/>
              </w:rPr>
              <w:t xml:space="preserve"> và thị trường </w:t>
            </w:r>
            <w:r>
              <w:rPr>
                <w:rFonts w:ascii="Times New Roman" w:eastAsia="Times New Roman" w:hAnsi="Times New Roman" w:cs="Times New Roman"/>
                <w:sz w:val="26"/>
                <w:szCs w:val="26"/>
              </w:rPr>
              <w:t>TSMH</w:t>
            </w:r>
            <w:r w:rsidRPr="006E6154">
              <w:rPr>
                <w:rFonts w:ascii="Times New Roman" w:eastAsia="Times New Roman" w:hAnsi="Times New Roman" w:cs="Times New Roman"/>
                <w:sz w:val="26"/>
                <w:szCs w:val="26"/>
              </w:rPr>
              <w:t xml:space="preserve"> thì các hành vi vi phạm hành chính, hình thức xử phạt, mức xử phạt, biện pháp khắc phục hậu quả, việc thi hành các hình thức xử phạt vi phạm hành chính và biện pháp khắc phục hậu quả, thẩm quyền lập biên bản vi phạm hành chính và thẩm quyền xử phạt vi phạm hành chính thực hiện theo quy định tại Nghị định của Chính phủ về xử phạt vi </w:t>
            </w:r>
            <w:r w:rsidRPr="006E6154">
              <w:rPr>
                <w:rFonts w:ascii="Times New Roman" w:eastAsia="Times New Roman" w:hAnsi="Times New Roman" w:cs="Times New Roman"/>
                <w:sz w:val="26"/>
                <w:szCs w:val="26"/>
              </w:rPr>
              <w:lastRenderedPageBreak/>
              <w:t>phạm hành chính trong lĩnh vực tiền tệ và ngân hàng</w:t>
            </w:r>
            <w:r w:rsidR="00C664E5" w:rsidRPr="00E1788F">
              <w:rPr>
                <w:rFonts w:ascii="Times New Roman" w:eastAsia="Times New Roman" w:hAnsi="Times New Roman" w:cs="Times New Roman"/>
                <w:sz w:val="26"/>
                <w:szCs w:val="26"/>
              </w:rPr>
              <w:t>.</w:t>
            </w:r>
          </w:p>
        </w:tc>
      </w:tr>
      <w:tr w:rsidR="00E1788F" w:rsidRPr="00E1788F" w14:paraId="16331082" w14:textId="77777777" w:rsidTr="0050065A">
        <w:tc>
          <w:tcPr>
            <w:tcW w:w="1271" w:type="dxa"/>
          </w:tcPr>
          <w:p w14:paraId="3FF957A7"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Khoản 1 Điều 15</w:t>
            </w:r>
          </w:p>
        </w:tc>
        <w:tc>
          <w:tcPr>
            <w:tcW w:w="1545" w:type="dxa"/>
          </w:tcPr>
          <w:p w14:paraId="5BA46CF8"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4DF554FD" w14:textId="77777777" w:rsidR="009825AC" w:rsidRPr="00E1788F" w:rsidRDefault="00690E0F" w:rsidP="005942C5">
            <w:pPr>
              <w:spacing w:before="120" w:after="120"/>
              <w:jc w:val="both"/>
              <w:rPr>
                <w:rFonts w:ascii="Times New Roman" w:eastAsia="Times New Roman" w:hAnsi="Times New Roman" w:cs="Times New Roman"/>
                <w:sz w:val="26"/>
                <w:szCs w:val="26"/>
                <w:u w:val="single"/>
              </w:rPr>
            </w:pP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Khi áp dụng hình thức đình chỉ có thời hạn hoạt động chào bán, phát hành TSMH tại Việt Nam quy định tại khoản 5 Điều 7 Nghị định này, người có thẩm quyền quy định tại Điều 12 Nghị định này ra quyết định đình chỉ có thời hạn đối với toàn bộ hoạt động chào bán, phát hành TSMH trên thị trường TSMH tại Việt Nam của tổ chức vi phạm. Tổ chức vi phạm phải dừng ngay toàn bộ hoạt động chào bán, phát hành TSMH đang thực hiện và không được thực hiện các đợt chào bán, phát hành TSMH mới tại Việt Nam trong thời hạn bị đình chỉ hoạt động. </w:t>
            </w:r>
            <w:r w:rsidRPr="00E1788F">
              <w:rPr>
                <w:rFonts w:ascii="Times New Roman" w:eastAsia="Times New Roman" w:hAnsi="Times New Roman" w:cs="Times New Roman"/>
                <w:sz w:val="26"/>
                <w:szCs w:val="26"/>
                <w:u w:val="single"/>
              </w:rPr>
              <w:t>Các TSMH do tổ chức vi phạm đã chào bán, phát hành và đang được giao dịch mà không có vi phạm thì vẫn được tiếp tục giao dịch.</w:t>
            </w:r>
          </w:p>
          <w:p w14:paraId="57CA412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w:t>
            </w:r>
            <w:r w:rsidRPr="00E1788F">
              <w:rPr>
                <w:rFonts w:ascii="Times New Roman" w:eastAsia="Times New Roman" w:hAnsi="Times New Roman" w:cs="Times New Roman"/>
                <w:b/>
                <w:bCs/>
                <w:sz w:val="26"/>
                <w:szCs w:val="26"/>
              </w:rPr>
              <w:t xml:space="preserve">Lý do: </w:t>
            </w:r>
            <w:r w:rsidRPr="00E1788F">
              <w:rPr>
                <w:rFonts w:ascii="Times New Roman" w:eastAsia="Times New Roman" w:hAnsi="Times New Roman" w:cs="Times New Roman"/>
                <w:sz w:val="26"/>
                <w:szCs w:val="26"/>
              </w:rPr>
              <w:t>Để bảo đảm quyền lợi của nhà đầu tư đang sở hữu TSMH đã được chào bán, phát hành hợp lệ.</w:t>
            </w:r>
          </w:p>
        </w:tc>
        <w:tc>
          <w:tcPr>
            <w:tcW w:w="3240" w:type="dxa"/>
          </w:tcPr>
          <w:p w14:paraId="6AAB9CE0" w14:textId="202BAFC5" w:rsidR="00F813CF" w:rsidRPr="00E1788F" w:rsidRDefault="00AB52E7" w:rsidP="00F813CF">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F813CF" w:rsidRPr="00E1788F">
              <w:rPr>
                <w:rFonts w:ascii="Times New Roman" w:eastAsia="Times New Roman" w:hAnsi="Times New Roman" w:cs="Times New Roman"/>
                <w:sz w:val="26"/>
                <w:szCs w:val="26"/>
              </w:rPr>
              <w:t xml:space="preserve"> báo cáo thêm như sau:</w:t>
            </w:r>
          </w:p>
          <w:p w14:paraId="7AAB3C3E" w14:textId="4702E897" w:rsidR="009825AC" w:rsidRPr="00E1788F" w:rsidRDefault="00690E0F" w:rsidP="005942C5">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Hình thức xử phạt quy định tại khoản 5 Điều 7 là đình chỉ hoạt động chào bán, phát hành TSMH, chỉ áp dụng đối với hành vi vi phạm liên quan đến hoạt động chào bán, phát hành TSMH; đây không phải là hình thức đình chỉ giao dịch TSMH đã phát hành trên thị trường. Vì vậy, việc bổ sung quy định “các TSMH do tổ chức vi phạm đã chào bán, phát hành và đang được giao dịch mà không có vi phạm thì vẫn được tiếp tục giao dịch” là không cần thiết, không phù hợp với phạm vi và bản chất của hình thức xử phạt, đồng thời không làm thay đổi quyền giao dịch hợp pháp của nhà đầu tư theo quy định hiện hành.</w:t>
            </w:r>
          </w:p>
        </w:tc>
      </w:tr>
      <w:tr w:rsidR="00E1788F" w:rsidRPr="00E1788F" w14:paraId="229CE5F8" w14:textId="77777777" w:rsidTr="0050065A">
        <w:tc>
          <w:tcPr>
            <w:tcW w:w="1271" w:type="dxa"/>
          </w:tcPr>
          <w:p w14:paraId="400D19FA"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4 Điều 17</w:t>
            </w:r>
          </w:p>
        </w:tc>
        <w:tc>
          <w:tcPr>
            <w:tcW w:w="1545" w:type="dxa"/>
          </w:tcPr>
          <w:p w14:paraId="51AA61FD"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107DFC68"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4 Điều 17: Đề nghị cân nhắc bổ sung rõ hình thức báo cáo của tổ chức vi phạm cho người có thẩm quyền để tăng tính khả thi.</w:t>
            </w:r>
          </w:p>
        </w:tc>
        <w:tc>
          <w:tcPr>
            <w:tcW w:w="3240" w:type="dxa"/>
          </w:tcPr>
          <w:p w14:paraId="4C48DEEC" w14:textId="77777777" w:rsidR="009825AC" w:rsidRPr="00E1788F" w:rsidRDefault="005942C5" w:rsidP="005942C5">
            <w:pPr>
              <w:shd w:val="clear" w:color="auto" w:fill="FFFFFF"/>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Cơ quan chủ trì soạn thảo báo cáo, làm rõ thêm như sau</w:t>
            </w:r>
            <w:r w:rsidR="00690E0F" w:rsidRPr="00E1788F">
              <w:rPr>
                <w:rFonts w:ascii="Times New Roman" w:eastAsia="Times New Roman" w:hAnsi="Times New Roman" w:cs="Times New Roman"/>
                <w:sz w:val="26"/>
                <w:szCs w:val="26"/>
              </w:rPr>
              <w:t xml:space="preserve">: do các biện pháp khắc phục hậu quả đã quy định rõ tại quyết định xử phạt, quyết định áp dụng biện pháp khắc phục hậu quả nên đối tượng bị xử phạt sẽ báo cáo kết quả thực hiện theo từng quyết định xử phạt, quyết định áp dụng biện pháp khắc phục hậu quả, gửi kèm tài liệu chứng minh. Do vậy, chỉ cần quy định chung </w:t>
            </w:r>
            <w:r w:rsidR="00690E0F" w:rsidRPr="00E1788F">
              <w:rPr>
                <w:rFonts w:ascii="Times New Roman" w:eastAsia="Times New Roman" w:hAnsi="Times New Roman" w:cs="Times New Roman"/>
                <w:sz w:val="26"/>
                <w:szCs w:val="26"/>
              </w:rPr>
              <w:lastRenderedPageBreak/>
              <w:t>cho mọi trường hợp tại dự thảo Nghị định.</w:t>
            </w:r>
          </w:p>
        </w:tc>
      </w:tr>
      <w:tr w:rsidR="00E1788F" w:rsidRPr="00E1788F" w14:paraId="233AB982" w14:textId="77777777" w:rsidTr="0050065A">
        <w:tc>
          <w:tcPr>
            <w:tcW w:w="1271" w:type="dxa"/>
          </w:tcPr>
          <w:p w14:paraId="782F1396"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Điều 17</w:t>
            </w:r>
          </w:p>
        </w:tc>
        <w:tc>
          <w:tcPr>
            <w:tcW w:w="1545" w:type="dxa"/>
          </w:tcPr>
          <w:p w14:paraId="410F600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05E47E4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bổ sung quy định xử lý hậu quả khi tổ chức cung cấp dịch vụ bị đình chỉ hoạt động tổ chức thị trường hoặc lưu ký TSMH. 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Để bảo vệ nhà đầu tư đang giao dịch, lưu ký tài sản tại tổ chức cung cấp dịch vụ bị đình chỉ.</w:t>
            </w:r>
          </w:p>
        </w:tc>
        <w:tc>
          <w:tcPr>
            <w:tcW w:w="3240" w:type="dxa"/>
          </w:tcPr>
          <w:p w14:paraId="29CC71E9" w14:textId="55A1C265" w:rsidR="009825AC" w:rsidRPr="00E1788F" w:rsidRDefault="00AB52E7" w:rsidP="005942C5">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973976" w:rsidRPr="00E1788F">
              <w:rPr>
                <w:rFonts w:ascii="Times New Roman" w:eastAsia="Times New Roman" w:hAnsi="Times New Roman" w:cs="Times New Roman"/>
                <w:sz w:val="26"/>
                <w:szCs w:val="26"/>
              </w:rPr>
              <w:t xml:space="preserve"> tiếp thu, quy định cụ thể hơn</w:t>
            </w:r>
            <w:r w:rsidR="007F5CF1" w:rsidRPr="00E1788F">
              <w:rPr>
                <w:rFonts w:ascii="Times New Roman" w:eastAsia="Times New Roman" w:hAnsi="Times New Roman" w:cs="Times New Roman"/>
                <w:sz w:val="26"/>
                <w:szCs w:val="26"/>
              </w:rPr>
              <w:t xml:space="preserve"> hướng dẫn về áp dụng hình thức đình chỉ hoạt động</w:t>
            </w:r>
            <w:r w:rsidR="00691704" w:rsidRPr="00E1788F">
              <w:rPr>
                <w:rFonts w:ascii="Times New Roman" w:eastAsia="Times New Roman" w:hAnsi="Times New Roman" w:cs="Times New Roman"/>
                <w:sz w:val="26"/>
                <w:szCs w:val="26"/>
              </w:rPr>
              <w:t>, bao gồm việc thực hiện tất toán, chuyển tài khoản theo yêu cầu của nhà đầu tư.</w:t>
            </w:r>
          </w:p>
        </w:tc>
      </w:tr>
      <w:tr w:rsidR="00E1788F" w:rsidRPr="00E1788F" w14:paraId="0B1B52BE" w14:textId="77777777" w:rsidTr="0050065A">
        <w:tc>
          <w:tcPr>
            <w:tcW w:w="1271" w:type="dxa"/>
          </w:tcPr>
          <w:p w14:paraId="1EEB7D1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17</w:t>
            </w:r>
          </w:p>
        </w:tc>
        <w:tc>
          <w:tcPr>
            <w:tcW w:w="1545" w:type="dxa"/>
          </w:tcPr>
          <w:p w14:paraId="4B2B3638"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Khoa học và Công nghệ; Sở Tài chính các tỉnh, thành phố: Hải Phòng, Điện Biên, Ninh Bình</w:t>
            </w:r>
          </w:p>
        </w:tc>
        <w:tc>
          <w:tcPr>
            <w:tcW w:w="3664" w:type="dxa"/>
          </w:tcPr>
          <w:p w14:paraId="53CBF22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1 Điều 17 quy định “</w:t>
            </w:r>
            <w:r w:rsidRPr="00E1788F">
              <w:rPr>
                <w:rFonts w:ascii="Times New Roman" w:eastAsia="Times New Roman" w:hAnsi="Times New Roman" w:cs="Times New Roman"/>
                <w:i/>
                <w:iCs/>
                <w:sz w:val="26"/>
                <w:szCs w:val="26"/>
              </w:rPr>
              <w:t xml:space="preserve">Thời hạn thực hiện các biện pháp khắc phục hậu quả quy định tại </w:t>
            </w:r>
            <w:r w:rsidRPr="00E1788F">
              <w:rPr>
                <w:rFonts w:ascii="Times New Roman" w:eastAsia="Times New Roman" w:hAnsi="Times New Roman" w:cs="Times New Roman"/>
                <w:i/>
                <w:iCs/>
                <w:sz w:val="26"/>
                <w:szCs w:val="26"/>
                <w:u w:val="single"/>
              </w:rPr>
              <w:t>khoản 3 Điều 4</w:t>
            </w:r>
            <w:r w:rsidRPr="00E1788F">
              <w:rPr>
                <w:rFonts w:ascii="Times New Roman" w:eastAsia="Times New Roman" w:hAnsi="Times New Roman" w:cs="Times New Roman"/>
                <w:i/>
                <w:iCs/>
                <w:sz w:val="26"/>
                <w:szCs w:val="26"/>
              </w:rPr>
              <w:t xml:space="preserve"> Nghị định này là tối đa 03 ngày làm việc”</w:t>
            </w:r>
            <w:r w:rsidRPr="00E1788F">
              <w:rPr>
                <w:rFonts w:ascii="Times New Roman" w:eastAsia="Times New Roman" w:hAnsi="Times New Roman" w:cs="Times New Roman"/>
                <w:sz w:val="26"/>
                <w:szCs w:val="26"/>
              </w:rPr>
              <w:t xml:space="preserve">; đề nghị rà soát lại do khoản 3 Điều 4 không quy định biện pháp khắc phục hậu quả. </w:t>
            </w:r>
          </w:p>
        </w:tc>
        <w:tc>
          <w:tcPr>
            <w:tcW w:w="3240" w:type="dxa"/>
          </w:tcPr>
          <w:p w14:paraId="521502DA" w14:textId="39AB78DB"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691704" w:rsidRPr="00E1788F">
              <w:rPr>
                <w:rFonts w:ascii="Times New Roman" w:eastAsia="Times New Roman" w:hAnsi="Times New Roman" w:cs="Times New Roman"/>
                <w:sz w:val="26"/>
                <w:szCs w:val="26"/>
              </w:rPr>
              <w:t>tiếp thu, sửa đổi thành khoản 3 Điều 3.</w:t>
            </w:r>
          </w:p>
        </w:tc>
      </w:tr>
      <w:tr w:rsidR="00E1788F" w:rsidRPr="00E1788F" w14:paraId="2A0CA8BB" w14:textId="77777777" w:rsidTr="0050065A">
        <w:tc>
          <w:tcPr>
            <w:tcW w:w="1271" w:type="dxa"/>
          </w:tcPr>
          <w:p w14:paraId="32420BE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18</w:t>
            </w:r>
          </w:p>
        </w:tc>
        <w:tc>
          <w:tcPr>
            <w:tcW w:w="1545" w:type="dxa"/>
          </w:tcPr>
          <w:p w14:paraId="2AD07930"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Bộ Tư pháp, Sở Tài chính tỉnh Đồng Tháp </w:t>
            </w:r>
          </w:p>
        </w:tc>
        <w:tc>
          <w:tcPr>
            <w:tcW w:w="3664" w:type="dxa"/>
          </w:tcPr>
          <w:p w14:paraId="1AC5E41B"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18 dự thảo Nghị định quy định về việc công bố công khai việc xử phạt vi phạm hành chính. Tuy nhiên, Điều 72 Luật XLVPHC chỉ quy định về việc công bố công khai đối với các trường hợp vi phạm hành chính trong các lĩnh vực: an toàn thực phẩm; chất lượng sản phẩm, hàng hóa; dược; khám bệnh, chữa bệnh; lao động; xây dựng; bảo hiểm xã hội; bảo hiểm y tế; bảo vệ môi trường; thuế; chứng khoán; sở hữu trí tuệ; đo lường; sản xuất, buôn bán hàng giả, khi gây hậu quả lớn hoặc ảnh hưởng xấu đến dư luận xã hội. Vì vậy, đề nghị cơ quan chủ trì soạn thảo làm rõ “</w:t>
            </w:r>
            <w:r w:rsidRPr="00E1788F">
              <w:rPr>
                <w:rFonts w:ascii="Times New Roman" w:eastAsia="Times New Roman" w:hAnsi="Times New Roman" w:cs="Times New Roman"/>
                <w:i/>
                <w:iCs/>
                <w:sz w:val="26"/>
                <w:szCs w:val="26"/>
              </w:rPr>
              <w:t>TSMH và thị trường TSMH</w:t>
            </w:r>
            <w:r w:rsidRPr="00E1788F">
              <w:rPr>
                <w:rFonts w:ascii="Times New Roman" w:eastAsia="Times New Roman" w:hAnsi="Times New Roman" w:cs="Times New Roman"/>
                <w:sz w:val="26"/>
                <w:szCs w:val="26"/>
              </w:rPr>
              <w:t xml:space="preserve">” có thuộc một trong các lĩnh vực được quy định tại Điều 72 Luật XLVPHC không. Trường hợp không thuộc phạm vi </w:t>
            </w:r>
            <w:r w:rsidRPr="00E1788F">
              <w:rPr>
                <w:rFonts w:ascii="Times New Roman" w:eastAsia="Times New Roman" w:hAnsi="Times New Roman" w:cs="Times New Roman"/>
                <w:sz w:val="26"/>
                <w:szCs w:val="26"/>
              </w:rPr>
              <w:lastRenderedPageBreak/>
              <w:t>các lĩnh vực này, đề nghị cơ quan chủ trì soạn thảo không quy định về công bố công khai việc xử phạt vi phạm hành chính tại dự thảo Nghị định để bảo đảm phù hợp với Điều 72 Luật XLVPHC.</w:t>
            </w:r>
          </w:p>
        </w:tc>
        <w:tc>
          <w:tcPr>
            <w:tcW w:w="3240" w:type="dxa"/>
          </w:tcPr>
          <w:p w14:paraId="34CCA618" w14:textId="74B8F21B" w:rsidR="009311C2" w:rsidRPr="00E1788F" w:rsidRDefault="00AB52E7" w:rsidP="006E6154">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612EB9"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iếp thu</w:t>
            </w:r>
            <w:r w:rsidR="00612EB9" w:rsidRPr="00E1788F">
              <w:rPr>
                <w:rFonts w:ascii="Times New Roman" w:eastAsia="Times New Roman" w:hAnsi="Times New Roman" w:cs="Times New Roman"/>
                <w:sz w:val="26"/>
                <w:szCs w:val="26"/>
              </w:rPr>
              <w:t>,</w:t>
            </w:r>
            <w:r w:rsidR="00690E0F" w:rsidRPr="00E1788F">
              <w:rPr>
                <w:rFonts w:ascii="Times New Roman" w:eastAsia="Times New Roman" w:hAnsi="Times New Roman" w:cs="Times New Roman"/>
                <w:sz w:val="26"/>
                <w:szCs w:val="26"/>
              </w:rPr>
              <w:t xml:space="preserve"> </w:t>
            </w:r>
            <w:r w:rsidR="00612EB9" w:rsidRPr="00E1788F">
              <w:rPr>
                <w:rFonts w:ascii="Times New Roman" w:eastAsia="Times New Roman" w:hAnsi="Times New Roman" w:cs="Times New Roman"/>
                <w:sz w:val="26"/>
                <w:szCs w:val="26"/>
              </w:rPr>
              <w:t>s</w:t>
            </w:r>
            <w:r w:rsidR="00690E0F" w:rsidRPr="00E1788F">
              <w:rPr>
                <w:rFonts w:ascii="Times New Roman" w:eastAsia="Times New Roman" w:hAnsi="Times New Roman" w:cs="Times New Roman"/>
                <w:sz w:val="26"/>
                <w:szCs w:val="26"/>
              </w:rPr>
              <w:t>au khi rà soát, bỏ Điều 18 dự thảo Nghị định để bảo đảm phù hợp với quy định của Luật XLVPHC.</w:t>
            </w:r>
            <w:r w:rsidR="006E6154">
              <w:rPr>
                <w:rFonts w:ascii="Times New Roman" w:eastAsia="Times New Roman" w:hAnsi="Times New Roman" w:cs="Times New Roman"/>
                <w:sz w:val="26"/>
                <w:szCs w:val="26"/>
              </w:rPr>
              <w:t xml:space="preserve"> </w:t>
            </w:r>
            <w:r w:rsidR="009311C2" w:rsidRPr="00E1788F">
              <w:rPr>
                <w:rFonts w:ascii="Times New Roman" w:eastAsia="Times New Roman" w:hAnsi="Times New Roman" w:cs="Times New Roman"/>
                <w:sz w:val="26"/>
                <w:szCs w:val="26"/>
              </w:rPr>
              <w:t xml:space="preserve">Riêng đối trường hợp tổ chức cung cấp dịch vụ </w:t>
            </w:r>
            <w:r w:rsidR="006E6154">
              <w:rPr>
                <w:rFonts w:ascii="Times New Roman" w:eastAsia="Times New Roman" w:hAnsi="Times New Roman" w:cs="Times New Roman"/>
                <w:sz w:val="26"/>
                <w:szCs w:val="26"/>
              </w:rPr>
              <w:t>TSMH</w:t>
            </w:r>
            <w:r w:rsidR="009311C2" w:rsidRPr="00E1788F">
              <w:rPr>
                <w:rFonts w:ascii="Times New Roman" w:eastAsia="Times New Roman" w:hAnsi="Times New Roman" w:cs="Times New Roman"/>
                <w:sz w:val="26"/>
                <w:szCs w:val="26"/>
              </w:rPr>
              <w:t xml:space="preserve">, tổ chức </w:t>
            </w:r>
            <w:r w:rsidR="006E6154">
              <w:rPr>
                <w:rFonts w:ascii="Times New Roman" w:eastAsia="Times New Roman" w:hAnsi="Times New Roman" w:cs="Times New Roman"/>
                <w:sz w:val="26"/>
                <w:szCs w:val="26"/>
              </w:rPr>
              <w:t>chào bán</w:t>
            </w:r>
            <w:r w:rsidR="009311C2" w:rsidRPr="00E1788F">
              <w:rPr>
                <w:rFonts w:ascii="Times New Roman" w:eastAsia="Times New Roman" w:hAnsi="Times New Roman" w:cs="Times New Roman"/>
                <w:sz w:val="26"/>
                <w:szCs w:val="26"/>
              </w:rPr>
              <w:t xml:space="preserve"> </w:t>
            </w:r>
            <w:r w:rsidR="006E6154">
              <w:rPr>
                <w:rFonts w:ascii="Times New Roman" w:eastAsia="Times New Roman" w:hAnsi="Times New Roman" w:cs="Times New Roman"/>
                <w:sz w:val="26"/>
                <w:szCs w:val="26"/>
              </w:rPr>
              <w:t xml:space="preserve">TSMH </w:t>
            </w:r>
            <w:r w:rsidR="009311C2" w:rsidRPr="00E1788F">
              <w:rPr>
                <w:rFonts w:ascii="Times New Roman" w:eastAsia="Times New Roman" w:hAnsi="Times New Roman" w:cs="Times New Roman"/>
                <w:sz w:val="26"/>
                <w:szCs w:val="26"/>
              </w:rPr>
              <w:t>nếu bị đình chỉ hoạt động</w:t>
            </w:r>
            <w:r w:rsidR="006E6154">
              <w:rPr>
                <w:rFonts w:ascii="Times New Roman" w:eastAsia="Times New Roman" w:hAnsi="Times New Roman" w:cs="Times New Roman"/>
                <w:sz w:val="26"/>
                <w:szCs w:val="26"/>
              </w:rPr>
              <w:t>, bị buộc hủy bỏ đợt chào bán</w:t>
            </w:r>
            <w:r w:rsidR="009311C2" w:rsidRPr="00E1788F">
              <w:rPr>
                <w:rFonts w:ascii="Times New Roman" w:eastAsia="Times New Roman" w:hAnsi="Times New Roman" w:cs="Times New Roman"/>
                <w:sz w:val="26"/>
                <w:szCs w:val="26"/>
              </w:rPr>
              <w:t xml:space="preserve"> thì cần thiết phải tự công bố thông tin để các nhà đầu tư biết. Do vậy, dự thảo Nghị định cũng sẽ bổ sung </w:t>
            </w:r>
            <w:r w:rsidR="00612EB9" w:rsidRPr="00E1788F">
              <w:rPr>
                <w:rFonts w:ascii="Times New Roman" w:eastAsia="Times New Roman" w:hAnsi="Times New Roman" w:cs="Times New Roman"/>
                <w:sz w:val="26"/>
                <w:szCs w:val="26"/>
              </w:rPr>
              <w:t xml:space="preserve">quy định </w:t>
            </w:r>
            <w:r w:rsidR="006E6154">
              <w:rPr>
                <w:rFonts w:ascii="Times New Roman" w:eastAsia="Times New Roman" w:hAnsi="Times New Roman" w:cs="Times New Roman"/>
                <w:sz w:val="26"/>
                <w:szCs w:val="26"/>
              </w:rPr>
              <w:t xml:space="preserve">hướng dẫn việc </w:t>
            </w:r>
            <w:r w:rsidR="009311C2" w:rsidRPr="00E1788F">
              <w:rPr>
                <w:rFonts w:ascii="Times New Roman" w:eastAsia="Times New Roman" w:hAnsi="Times New Roman" w:cs="Times New Roman"/>
                <w:sz w:val="26"/>
                <w:szCs w:val="26"/>
              </w:rPr>
              <w:t xml:space="preserve">tổ chức bị xử phạt </w:t>
            </w:r>
            <w:r w:rsidR="00A67994" w:rsidRPr="00E1788F">
              <w:rPr>
                <w:rFonts w:ascii="Times New Roman" w:eastAsia="Times New Roman" w:hAnsi="Times New Roman" w:cs="Times New Roman"/>
                <w:sz w:val="26"/>
                <w:szCs w:val="26"/>
              </w:rPr>
              <w:t>tự công bố thông ti</w:t>
            </w:r>
            <w:r w:rsidR="006E6154">
              <w:rPr>
                <w:rFonts w:ascii="Times New Roman" w:eastAsia="Times New Roman" w:hAnsi="Times New Roman" w:cs="Times New Roman"/>
                <w:sz w:val="26"/>
                <w:szCs w:val="26"/>
              </w:rPr>
              <w:t>n, thông báo cho nhà đầu tư biết để đảm bảo quyền và lợi ích của nhà đầu tư</w:t>
            </w:r>
            <w:r w:rsidR="009311C2" w:rsidRPr="00E1788F">
              <w:rPr>
                <w:rFonts w:ascii="Times New Roman" w:eastAsia="Times New Roman" w:hAnsi="Times New Roman" w:cs="Times New Roman"/>
                <w:sz w:val="26"/>
                <w:szCs w:val="26"/>
              </w:rPr>
              <w:t>.</w:t>
            </w:r>
          </w:p>
        </w:tc>
      </w:tr>
      <w:tr w:rsidR="00E1788F" w:rsidRPr="00E1788F" w14:paraId="69BE2137" w14:textId="77777777" w:rsidTr="0050065A">
        <w:tc>
          <w:tcPr>
            <w:tcW w:w="1271" w:type="dxa"/>
          </w:tcPr>
          <w:p w14:paraId="42B1E8B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Điều 18</w:t>
            </w:r>
          </w:p>
        </w:tc>
        <w:tc>
          <w:tcPr>
            <w:tcW w:w="1545" w:type="dxa"/>
          </w:tcPr>
          <w:p w14:paraId="3E3AC6E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thành phố Hải Phòng, Sở Tài chính tỉnh Hà Tĩnh</w:t>
            </w:r>
          </w:p>
        </w:tc>
        <w:tc>
          <w:tcPr>
            <w:tcW w:w="3664" w:type="dxa"/>
          </w:tcPr>
          <w:p w14:paraId="6FEE15E9"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đơn vị soạn thảo nghiên cứu việc công bố công khai theo quy định tại Điều 72 Luật Xử lý vi phạm hành chính để chỉnh lý Điều 18 đảm bảo đúng quy định.</w:t>
            </w:r>
          </w:p>
        </w:tc>
        <w:tc>
          <w:tcPr>
            <w:tcW w:w="3240" w:type="dxa"/>
          </w:tcPr>
          <w:p w14:paraId="1BCB851B" w14:textId="3459F4AF" w:rsidR="009825AC" w:rsidRPr="00E1788F" w:rsidRDefault="00AB52E7" w:rsidP="00612EB9">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612EB9" w:rsidRPr="00E1788F">
              <w:rPr>
                <w:rFonts w:ascii="Times New Roman" w:eastAsia="Times New Roman" w:hAnsi="Times New Roman" w:cs="Times New Roman"/>
                <w:sz w:val="26"/>
                <w:szCs w:val="26"/>
              </w:rPr>
              <w:t>tiếp thu, sau khi rà soát, bỏ Điều 18 dự thảo Nghị định để bảo đảm phù hợp với quy định của Luật XLVPHC.</w:t>
            </w:r>
          </w:p>
        </w:tc>
      </w:tr>
      <w:tr w:rsidR="00E1788F" w:rsidRPr="00E1788F" w14:paraId="36DC9248" w14:textId="77777777" w:rsidTr="0050065A">
        <w:tc>
          <w:tcPr>
            <w:tcW w:w="1271" w:type="dxa"/>
          </w:tcPr>
          <w:p w14:paraId="3E0D34F7" w14:textId="77777777" w:rsidR="009825AC" w:rsidRPr="00E1788F" w:rsidRDefault="00690E0F" w:rsidP="005942C5">
            <w:pPr>
              <w:spacing w:before="120" w:after="120"/>
              <w:rPr>
                <w:rFonts w:ascii="Times New Roman" w:eastAsia="Times New Roman" w:hAnsi="Times New Roman" w:cs="Times New Roman"/>
                <w:sz w:val="26"/>
                <w:szCs w:val="26"/>
                <w:highlight w:val="green"/>
              </w:rPr>
            </w:pPr>
            <w:r w:rsidRPr="00E1788F">
              <w:rPr>
                <w:rFonts w:ascii="Times New Roman" w:eastAsia="Times New Roman" w:hAnsi="Times New Roman" w:cs="Times New Roman"/>
                <w:sz w:val="26"/>
                <w:szCs w:val="26"/>
              </w:rPr>
              <w:t>Khoản 2 Điều 18</w:t>
            </w:r>
          </w:p>
        </w:tc>
        <w:tc>
          <w:tcPr>
            <w:tcW w:w="1545" w:type="dxa"/>
          </w:tcPr>
          <w:p w14:paraId="1BB5B67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252662DA"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khoản 2 Điều 18 đề nghị bổ sung cụm từ </w:t>
            </w:r>
            <w:r w:rsidRPr="00E1788F">
              <w:rPr>
                <w:rFonts w:ascii="Times New Roman" w:eastAsia="Times New Roman" w:hAnsi="Times New Roman" w:cs="Times New Roman"/>
                <w:i/>
                <w:iCs/>
                <w:sz w:val="26"/>
                <w:szCs w:val="26"/>
              </w:rPr>
              <w:t xml:space="preserve">“Trường hợp đính chính, sửa đổi, bổ sung, hủy bỏ, ban hành quyết định mới trong xử phạt vi phạm hành chính đối với tổ chức, cá nhân, thì cũng phải thực hiện công bố công khai trên trang thông tin điện tử của cơ quan của người có thẩm quyền xử phạt” </w:t>
            </w:r>
            <w:r w:rsidRPr="00E1788F">
              <w:rPr>
                <w:rFonts w:ascii="Times New Roman" w:eastAsia="Times New Roman" w:hAnsi="Times New Roman" w:cs="Times New Roman"/>
                <w:sz w:val="26"/>
                <w:szCs w:val="26"/>
              </w:rPr>
              <w:t>sau cụm từ “</w:t>
            </w:r>
            <w:r w:rsidRPr="00E1788F">
              <w:rPr>
                <w:rFonts w:ascii="Times New Roman" w:eastAsia="Times New Roman" w:hAnsi="Times New Roman" w:cs="Times New Roman"/>
                <w:i/>
                <w:iCs/>
                <w:sz w:val="26"/>
                <w:szCs w:val="26"/>
              </w:rPr>
              <w:t>Trong thời hạn 03 ngày làm việc, ... quyết định xử phạt phải được công bố trên trang thông tin điện tử của cơ quan của người có thẩm quyền xử phạt”</w:t>
            </w:r>
            <w:r w:rsidRPr="00E1788F">
              <w:rPr>
                <w:rFonts w:ascii="Times New Roman" w:eastAsia="Times New Roman" w:hAnsi="Times New Roman" w:cs="Times New Roman"/>
                <w:sz w:val="26"/>
                <w:szCs w:val="26"/>
              </w:rPr>
              <w:t>.</w:t>
            </w:r>
          </w:p>
        </w:tc>
        <w:tc>
          <w:tcPr>
            <w:tcW w:w="3240" w:type="dxa"/>
          </w:tcPr>
          <w:p w14:paraId="5051E4B7" w14:textId="603A5501" w:rsidR="00612EB9" w:rsidRPr="00E1788F" w:rsidRDefault="00AB52E7" w:rsidP="00612EB9">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6E6154">
              <w:rPr>
                <w:rFonts w:ascii="Times New Roman" w:eastAsia="Times New Roman" w:hAnsi="Times New Roman" w:cs="Times New Roman"/>
                <w:sz w:val="26"/>
                <w:szCs w:val="26"/>
              </w:rPr>
              <w:t>t</w:t>
            </w:r>
            <w:r w:rsidR="00612EB9" w:rsidRPr="00E1788F">
              <w:rPr>
                <w:rFonts w:ascii="Times New Roman" w:eastAsia="Times New Roman" w:hAnsi="Times New Roman" w:cs="Times New Roman"/>
                <w:sz w:val="26"/>
                <w:szCs w:val="26"/>
              </w:rPr>
              <w:t>iếp thu ý kiến của Bộ Tư pháp</w:t>
            </w:r>
            <w:r w:rsidR="006E6154">
              <w:rPr>
                <w:rFonts w:ascii="Times New Roman" w:eastAsia="Times New Roman" w:hAnsi="Times New Roman" w:cs="Times New Roman"/>
                <w:sz w:val="26"/>
                <w:szCs w:val="26"/>
              </w:rPr>
              <w:t xml:space="preserve"> và </w:t>
            </w:r>
            <w:r w:rsidR="00612EB9" w:rsidRPr="00E1788F">
              <w:rPr>
                <w:rFonts w:ascii="Times New Roman" w:eastAsia="Times New Roman" w:hAnsi="Times New Roman" w:cs="Times New Roman"/>
                <w:sz w:val="26"/>
                <w:szCs w:val="26"/>
              </w:rPr>
              <w:t>đã bỏ Điều 18 dự thảo Nghị định để bảo đảm phù hợp với quy định của Luật XLVPHC.</w:t>
            </w:r>
          </w:p>
          <w:p w14:paraId="5B2BB571" w14:textId="3125625E" w:rsidR="009825AC" w:rsidRPr="00E1788F" w:rsidRDefault="009825AC" w:rsidP="00612EB9">
            <w:pPr>
              <w:spacing w:before="120" w:after="120"/>
              <w:jc w:val="both"/>
              <w:rPr>
                <w:rFonts w:ascii="Times New Roman" w:eastAsia="Times New Roman" w:hAnsi="Times New Roman" w:cs="Times New Roman"/>
                <w:sz w:val="26"/>
                <w:szCs w:val="26"/>
              </w:rPr>
            </w:pPr>
          </w:p>
        </w:tc>
      </w:tr>
      <w:tr w:rsidR="00E1788F" w:rsidRPr="00E1788F" w14:paraId="63F0B0AE" w14:textId="77777777" w:rsidTr="0050065A">
        <w:tc>
          <w:tcPr>
            <w:tcW w:w="1271" w:type="dxa"/>
          </w:tcPr>
          <w:p w14:paraId="46E4B304"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3 Điều 18</w:t>
            </w:r>
          </w:p>
        </w:tc>
        <w:tc>
          <w:tcPr>
            <w:tcW w:w="1545" w:type="dxa"/>
          </w:tcPr>
          <w:p w14:paraId="4EB478A5"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7C8523C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Tại khoản 3 Điều 18, đề nghị xem xét bỏ cụm từ </w:t>
            </w:r>
            <w:r w:rsidRPr="00E1788F">
              <w:rPr>
                <w:rFonts w:ascii="Times New Roman" w:eastAsia="Times New Roman" w:hAnsi="Times New Roman" w:cs="Times New Roman"/>
                <w:i/>
                <w:iCs/>
                <w:sz w:val="26"/>
                <w:szCs w:val="26"/>
              </w:rPr>
              <w:t>“số chứng minh nhân dân”</w:t>
            </w:r>
            <w:r w:rsidRPr="00E1788F">
              <w:rPr>
                <w:rFonts w:ascii="Times New Roman" w:eastAsia="Times New Roman" w:hAnsi="Times New Roman" w:cs="Times New Roman"/>
                <w:sz w:val="26"/>
                <w:szCs w:val="26"/>
              </w:rPr>
              <w:t xml:space="preserve"> vì theo quy định khoản 2 Điều 46 Luật Căn cước số 26/2023/QH15, thì </w:t>
            </w:r>
            <w:r w:rsidRPr="00E1788F">
              <w:rPr>
                <w:rFonts w:ascii="Times New Roman" w:eastAsia="Times New Roman" w:hAnsi="Times New Roman" w:cs="Times New Roman"/>
                <w:i/>
                <w:iCs/>
                <w:sz w:val="26"/>
                <w:szCs w:val="26"/>
              </w:rPr>
              <w:t>“Chứng minh nhân dân còn hạn sử dụng đến sau ngày 31 tháng 12 năm 2024 thì có giá trị sử dụng đến hết ngày 31 tháng 12 năm 2024”</w:t>
            </w:r>
            <w:r w:rsidRPr="00E1788F">
              <w:rPr>
                <w:rFonts w:ascii="Times New Roman" w:eastAsia="Times New Roman" w:hAnsi="Times New Roman" w:cs="Times New Roman"/>
                <w:sz w:val="26"/>
                <w:szCs w:val="26"/>
              </w:rPr>
              <w:t xml:space="preserve">. </w:t>
            </w:r>
          </w:p>
        </w:tc>
        <w:tc>
          <w:tcPr>
            <w:tcW w:w="3240" w:type="dxa"/>
          </w:tcPr>
          <w:p w14:paraId="75D16C8B" w14:textId="77777777" w:rsidR="006E6154" w:rsidRPr="00E1788F" w:rsidRDefault="006E6154" w:rsidP="006E6154">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 t</w:t>
            </w:r>
            <w:r w:rsidRPr="00E1788F">
              <w:rPr>
                <w:rFonts w:ascii="Times New Roman" w:eastAsia="Times New Roman" w:hAnsi="Times New Roman" w:cs="Times New Roman"/>
                <w:sz w:val="26"/>
                <w:szCs w:val="26"/>
              </w:rPr>
              <w:t>iếp thu ý kiến của Bộ Tư pháp</w:t>
            </w:r>
            <w:r>
              <w:rPr>
                <w:rFonts w:ascii="Times New Roman" w:eastAsia="Times New Roman" w:hAnsi="Times New Roman" w:cs="Times New Roman"/>
                <w:sz w:val="26"/>
                <w:szCs w:val="26"/>
              </w:rPr>
              <w:t xml:space="preserve"> và </w:t>
            </w:r>
            <w:r w:rsidRPr="00E1788F">
              <w:rPr>
                <w:rFonts w:ascii="Times New Roman" w:eastAsia="Times New Roman" w:hAnsi="Times New Roman" w:cs="Times New Roman"/>
                <w:sz w:val="26"/>
                <w:szCs w:val="26"/>
              </w:rPr>
              <w:t>đã bỏ Điều 18 dự thảo Nghị định để bảo đảm phù hợp với quy định của Luật XLVPHC.</w:t>
            </w:r>
          </w:p>
          <w:p w14:paraId="668052AD" w14:textId="14A76B70" w:rsidR="009825AC" w:rsidRPr="00E1788F" w:rsidRDefault="009825AC" w:rsidP="00612EB9">
            <w:pPr>
              <w:spacing w:before="120" w:after="120"/>
              <w:jc w:val="both"/>
              <w:rPr>
                <w:rFonts w:ascii="Times New Roman" w:eastAsia="Times New Roman" w:hAnsi="Times New Roman" w:cs="Times New Roman"/>
                <w:sz w:val="26"/>
                <w:szCs w:val="26"/>
              </w:rPr>
            </w:pPr>
          </w:p>
        </w:tc>
      </w:tr>
      <w:tr w:rsidR="00E1788F" w:rsidRPr="00E1788F" w14:paraId="1AECAB77" w14:textId="77777777" w:rsidTr="0050065A">
        <w:tc>
          <w:tcPr>
            <w:tcW w:w="1271" w:type="dxa"/>
          </w:tcPr>
          <w:p w14:paraId="23B6EA64"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Khoản 3 Điều 18</w:t>
            </w:r>
          </w:p>
        </w:tc>
        <w:tc>
          <w:tcPr>
            <w:tcW w:w="1545" w:type="dxa"/>
          </w:tcPr>
          <w:p w14:paraId="3B4AB660"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3C43559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Đề nghị điều chỉnh thành: Nội dung công bố công khai bao gồm: họ, tên, địa chỉ của người vi phạm hoặc tên, địa chỉ của tổ chức vi phạm, hành vi vi phạm hành </w:t>
            </w:r>
            <w:r w:rsidRPr="00E1788F">
              <w:rPr>
                <w:rFonts w:ascii="Times New Roman" w:eastAsia="Times New Roman" w:hAnsi="Times New Roman" w:cs="Times New Roman"/>
                <w:sz w:val="26"/>
                <w:szCs w:val="26"/>
              </w:rPr>
              <w:lastRenderedPageBreak/>
              <w:t>chính, hình thức xử phạt, biện pháp khắc phục hậu quả và thời gian thực hiện. Lý do: Tương tự quy định về công bố thông tin trong lĩnh vực chứng khoán và phù hợp quy định về bảo vệ dữ liệu cá nhân, ví dụ như số căn cước công dân hoặc số định danh cá nhân là thông tin cá nhân, không công bố công khai để tránh bị kẻ xấu lợi dụng.</w:t>
            </w:r>
          </w:p>
        </w:tc>
        <w:tc>
          <w:tcPr>
            <w:tcW w:w="3240" w:type="dxa"/>
          </w:tcPr>
          <w:p w14:paraId="2DA919A3" w14:textId="77777777" w:rsidR="006E6154" w:rsidRPr="00E1788F" w:rsidRDefault="006E6154" w:rsidP="006E6154">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 t</w:t>
            </w:r>
            <w:r w:rsidRPr="00E1788F">
              <w:rPr>
                <w:rFonts w:ascii="Times New Roman" w:eastAsia="Times New Roman" w:hAnsi="Times New Roman" w:cs="Times New Roman"/>
                <w:sz w:val="26"/>
                <w:szCs w:val="26"/>
              </w:rPr>
              <w:t>iếp thu ý kiến của Bộ Tư pháp</w:t>
            </w:r>
            <w:r>
              <w:rPr>
                <w:rFonts w:ascii="Times New Roman" w:eastAsia="Times New Roman" w:hAnsi="Times New Roman" w:cs="Times New Roman"/>
                <w:sz w:val="26"/>
                <w:szCs w:val="26"/>
              </w:rPr>
              <w:t xml:space="preserve"> và </w:t>
            </w:r>
            <w:r w:rsidRPr="00E1788F">
              <w:rPr>
                <w:rFonts w:ascii="Times New Roman" w:eastAsia="Times New Roman" w:hAnsi="Times New Roman" w:cs="Times New Roman"/>
                <w:sz w:val="26"/>
                <w:szCs w:val="26"/>
              </w:rPr>
              <w:t xml:space="preserve">đã bỏ Điều 18 dự thảo Nghị định để bảo đảm </w:t>
            </w:r>
            <w:r w:rsidRPr="00E1788F">
              <w:rPr>
                <w:rFonts w:ascii="Times New Roman" w:eastAsia="Times New Roman" w:hAnsi="Times New Roman" w:cs="Times New Roman"/>
                <w:sz w:val="26"/>
                <w:szCs w:val="26"/>
              </w:rPr>
              <w:lastRenderedPageBreak/>
              <w:t>phù hợp với quy định của Luật XLVPHC.</w:t>
            </w:r>
          </w:p>
          <w:p w14:paraId="5784C0FE" w14:textId="7E3E0DEC" w:rsidR="009825AC" w:rsidRPr="00E1788F" w:rsidRDefault="009825AC" w:rsidP="00612EB9">
            <w:pPr>
              <w:spacing w:before="120" w:after="120"/>
              <w:jc w:val="both"/>
              <w:rPr>
                <w:rFonts w:ascii="Times New Roman" w:eastAsia="Times New Roman" w:hAnsi="Times New Roman" w:cs="Times New Roman"/>
                <w:sz w:val="26"/>
                <w:szCs w:val="26"/>
              </w:rPr>
            </w:pPr>
          </w:p>
        </w:tc>
      </w:tr>
      <w:tr w:rsidR="00E1788F" w:rsidRPr="00E1788F" w14:paraId="2B4F31E9" w14:textId="77777777" w:rsidTr="0050065A">
        <w:tc>
          <w:tcPr>
            <w:tcW w:w="1271" w:type="dxa"/>
          </w:tcPr>
          <w:p w14:paraId="047AA9E2"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lastRenderedPageBreak/>
              <w:t>Điều khoản thi hành</w:t>
            </w:r>
          </w:p>
        </w:tc>
        <w:tc>
          <w:tcPr>
            <w:tcW w:w="1545" w:type="dxa"/>
          </w:tcPr>
          <w:p w14:paraId="70D3F8AC"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Hà Tĩnh</w:t>
            </w:r>
          </w:p>
        </w:tc>
        <w:tc>
          <w:tcPr>
            <w:tcW w:w="3664" w:type="dxa"/>
          </w:tcPr>
          <w:p w14:paraId="0EF7D9D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Dự thảo Nghị định có căn cứ là Nghị quyết số 05/2025/NQ-CP ngày 09/09/2025 của Chính phủ về việc triển khai thí điểm thị trường TSMH tại Việt Nam trong 5 năm kể từ ngày ban hành; vì vậy tại Điều khoản thi hành, đề xuất Cơ quan soạn thảo bổ sung thêm quy định về khung thời gian có hiệu lực phù hợp với khung thời gian thực hiện thí điểm.</w:t>
            </w:r>
          </w:p>
        </w:tc>
        <w:tc>
          <w:tcPr>
            <w:tcW w:w="3240" w:type="dxa"/>
          </w:tcPr>
          <w:p w14:paraId="0CC33467" w14:textId="77777777" w:rsidR="009825AC" w:rsidRDefault="00AB52E7" w:rsidP="00612EB9">
            <w:pPr>
              <w:spacing w:before="120" w:after="120"/>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612EB9" w:rsidRPr="00E1788F">
              <w:rPr>
                <w:rFonts w:ascii="Times New Roman" w:eastAsia="Times New Roman" w:hAnsi="Times New Roman" w:cs="Times New Roman"/>
                <w:sz w:val="26"/>
                <w:szCs w:val="26"/>
              </w:rPr>
              <w:t xml:space="preserve"> </w:t>
            </w:r>
            <w:r w:rsidR="006E6154">
              <w:rPr>
                <w:rFonts w:ascii="Times New Roman" w:eastAsia="Times New Roman" w:hAnsi="Times New Roman" w:cs="Times New Roman"/>
                <w:sz w:val="26"/>
                <w:szCs w:val="26"/>
              </w:rPr>
              <w:t>có ý kiến như sau:</w:t>
            </w:r>
          </w:p>
          <w:p w14:paraId="556C002A" w14:textId="3EF5CB60" w:rsidR="006E6154" w:rsidRPr="006E6154" w:rsidRDefault="006E6154" w:rsidP="006E6154">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Tại khoản 3 Điều 18 Nghị quyết số 05/2025/NQ-CP quy định: </w:t>
            </w:r>
            <w:r w:rsidRPr="006E6154">
              <w:rPr>
                <w:rFonts w:ascii="Times New Roman" w:eastAsia="Times New Roman" w:hAnsi="Times New Roman" w:cs="Times New Roman"/>
                <w:i/>
                <w:sz w:val="26"/>
                <w:szCs w:val="26"/>
              </w:rPr>
              <w:t>Sau khi kết thúc thời gian thực hiện thí điểm, thị trường tài sản mã hóa tiếp tục vận hành theo Nghị quyết này cho đến khi có quy định pháp luật sửa đổi, bổ sung hoặc thay thế</w:t>
            </w:r>
            <w:r>
              <w:rPr>
                <w:rFonts w:ascii="Times New Roman" w:eastAsia="Times New Roman" w:hAnsi="Times New Roman" w:cs="Times New Roman"/>
                <w:i/>
                <w:sz w:val="26"/>
                <w:szCs w:val="26"/>
              </w:rPr>
              <w:t>.</w:t>
            </w:r>
            <w:r>
              <w:rPr>
                <w:rFonts w:ascii="Times New Roman" w:eastAsia="Times New Roman" w:hAnsi="Times New Roman" w:cs="Times New Roman"/>
                <w:sz w:val="26"/>
                <w:szCs w:val="26"/>
              </w:rPr>
              <w:t xml:space="preserve"> Do vậy, việc quy định cứng về khung thời gian hiệu lực là không phù hợp. </w:t>
            </w:r>
          </w:p>
        </w:tc>
      </w:tr>
      <w:tr w:rsidR="00E1788F" w:rsidRPr="00E1788F" w14:paraId="61664517" w14:textId="77777777" w:rsidTr="0050065A">
        <w:tc>
          <w:tcPr>
            <w:tcW w:w="1271" w:type="dxa"/>
          </w:tcPr>
          <w:p w14:paraId="183A8BA4" w14:textId="77777777" w:rsidR="009825AC" w:rsidRPr="00E1788F" w:rsidRDefault="009825AC" w:rsidP="005942C5">
            <w:pPr>
              <w:spacing w:before="120" w:after="120"/>
              <w:rPr>
                <w:rFonts w:ascii="Times New Roman" w:eastAsia="Times New Roman" w:hAnsi="Times New Roman" w:cs="Times New Roman"/>
                <w:sz w:val="26"/>
                <w:szCs w:val="26"/>
                <w:highlight w:val="green"/>
              </w:rPr>
            </w:pPr>
          </w:p>
        </w:tc>
        <w:tc>
          <w:tcPr>
            <w:tcW w:w="1545" w:type="dxa"/>
          </w:tcPr>
          <w:p w14:paraId="190BDDCF"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77490FC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Đề nghị nghiên cứu, cân nhắc việc xây dựng Chương II dự thảo Nghị định thống nhất theo hướng quy định xử phạt theo các hành vi vi phạm thay vì quy định cả đối với các đối tượng vi phạm và hành vi vi phạm như hiện nay. </w:t>
            </w:r>
          </w:p>
        </w:tc>
        <w:tc>
          <w:tcPr>
            <w:tcW w:w="3240" w:type="dxa"/>
          </w:tcPr>
          <w:p w14:paraId="48EE8335" w14:textId="1CFE94D5" w:rsidR="009825AC" w:rsidRPr="00E1788F" w:rsidRDefault="006E6154"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w:t>
            </w:r>
            <w:r w:rsidR="00690E0F" w:rsidRPr="00E1788F">
              <w:rPr>
                <w:rFonts w:ascii="Times New Roman" w:eastAsia="Times New Roman" w:hAnsi="Times New Roman" w:cs="Times New Roman"/>
                <w:sz w:val="26"/>
                <w:szCs w:val="26"/>
              </w:rPr>
              <w:t>báo cáo thêm như sau:</w:t>
            </w:r>
          </w:p>
          <w:p w14:paraId="1D9111D8" w14:textId="5FBA2538" w:rsidR="009825AC" w:rsidRPr="00E1788F" w:rsidRDefault="00690E0F" w:rsidP="009F3EE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Việc quy định chung theo hành vi vi phạm có thuận lợi trong mô tả hành vi.</w:t>
            </w:r>
            <w:r w:rsidR="009F3EE5">
              <w:rPr>
                <w:rFonts w:ascii="Times New Roman" w:eastAsia="Times New Roman" w:hAnsi="Times New Roman" w:cs="Times New Roman"/>
                <w:sz w:val="26"/>
                <w:szCs w:val="26"/>
              </w:rPr>
              <w:t xml:space="preserve"> </w:t>
            </w:r>
            <w:r w:rsidRPr="00E1788F">
              <w:rPr>
                <w:rFonts w:ascii="Times New Roman" w:eastAsia="Times New Roman" w:hAnsi="Times New Roman" w:cs="Times New Roman"/>
                <w:sz w:val="26"/>
                <w:szCs w:val="26"/>
              </w:rPr>
              <w:t xml:space="preserve">Tuy nhiên, một số hành vi cần quy định theo đối tượng vi phạm xuất phát từ đặc trưng quản lý của lĩnh vực mới đang bao gồm nhiều chủ thể với vai trò, nghĩa vụ và mức độ rủi ro khác nhau, nhằm phân định rõ nghĩa vụ pháp lý đặc thù của từng chủ thể, qua đó xác định đúng hành vi vi phạm và chế tài tương ứng; nhất là các hành vi xuất phát </w:t>
            </w:r>
            <w:r w:rsidRPr="00E1788F">
              <w:rPr>
                <w:rFonts w:ascii="Times New Roman" w:eastAsia="Times New Roman" w:hAnsi="Times New Roman" w:cs="Times New Roman"/>
                <w:sz w:val="26"/>
                <w:szCs w:val="26"/>
              </w:rPr>
              <w:lastRenderedPageBreak/>
              <w:t>từ nhiệm vụ riêng biệt của các nhóm chủ thể; thuận lợi cho công tác áp dụng pháp luật, giúp cơ quan xử phạt, cơ quan quản lý và các chủ thể liên quan dễ tra cứu, đối chiếu.</w:t>
            </w:r>
          </w:p>
        </w:tc>
      </w:tr>
      <w:tr w:rsidR="00E1788F" w:rsidRPr="00E1788F" w14:paraId="42465C69" w14:textId="77777777" w:rsidTr="0050065A">
        <w:tc>
          <w:tcPr>
            <w:tcW w:w="1271" w:type="dxa"/>
          </w:tcPr>
          <w:p w14:paraId="2B755C7C"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5069CA0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0578453D" w14:textId="77777777" w:rsidR="009825AC" w:rsidRPr="0083497A" w:rsidRDefault="00690E0F" w:rsidP="005942C5">
            <w:pPr>
              <w:spacing w:before="120" w:after="120"/>
              <w:jc w:val="both"/>
              <w:rPr>
                <w:rFonts w:ascii="Times New Roman" w:eastAsia="Times New Roman" w:hAnsi="Times New Roman" w:cs="Times New Roman"/>
                <w:sz w:val="26"/>
                <w:szCs w:val="26"/>
              </w:rPr>
            </w:pPr>
            <w:r w:rsidRPr="0083497A">
              <w:rPr>
                <w:rFonts w:ascii="Times New Roman" w:eastAsia="Times New Roman" w:hAnsi="Times New Roman" w:cs="Times New Roman"/>
                <w:sz w:val="26"/>
                <w:szCs w:val="26"/>
              </w:rPr>
              <w:t xml:space="preserve">Đề nghị cân nhắc bổ sung thêm các hành vi bị xử phạt với hình thức “Phạt cảnh cáo” nhằm tăng cường tính cảnh báo cho các đối tượng thuộc sự điều chỉnh của dự thảo Nghị định này để phù hợp với tính chất vi phạm trong điều kiện thực hiện thí điểm thị trường TSMH theo Nghị quyết số 05/2025/NQ-CP.  </w:t>
            </w:r>
          </w:p>
        </w:tc>
        <w:tc>
          <w:tcPr>
            <w:tcW w:w="3240" w:type="dxa"/>
          </w:tcPr>
          <w:p w14:paraId="7204EEB4" w14:textId="73EB10F1" w:rsidR="009825AC" w:rsidRPr="0083497A" w:rsidRDefault="00D2073D" w:rsidP="005942C5">
            <w:pPr>
              <w:spacing w:before="120" w:after="120"/>
              <w:jc w:val="both"/>
              <w:rPr>
                <w:rFonts w:ascii="Times New Roman" w:eastAsia="Times New Roman" w:hAnsi="Times New Roman" w:cs="Times New Roman"/>
                <w:sz w:val="26"/>
                <w:szCs w:val="26"/>
              </w:rPr>
            </w:pPr>
            <w:r w:rsidRPr="00C3353D">
              <w:rPr>
                <w:rFonts w:ascii="Times New Roman" w:eastAsia="Times New Roman" w:hAnsi="Times New Roman" w:cs="Times New Roman"/>
                <w:sz w:val="26"/>
                <w:szCs w:val="26"/>
              </w:rPr>
              <w:t>Cơ quan chủ trì soạn thảo tiếp thu, dự thảo Nghị định đã quy định áp dụng hình thức phạt cảnh cáo đối với 02 hành vi vi phạm hành chính.</w:t>
            </w:r>
            <w:r w:rsidRPr="0083497A" w:rsidDel="00D2073D">
              <w:rPr>
                <w:rFonts w:ascii="Times New Roman" w:eastAsia="Times New Roman" w:hAnsi="Times New Roman" w:cs="Times New Roman"/>
                <w:sz w:val="26"/>
                <w:szCs w:val="26"/>
              </w:rPr>
              <w:t xml:space="preserve"> </w:t>
            </w:r>
            <w:r w:rsidR="009F3EE5" w:rsidRPr="0083497A">
              <w:rPr>
                <w:rFonts w:ascii="Times New Roman" w:eastAsia="Times New Roman" w:hAnsi="Times New Roman" w:cs="Times New Roman"/>
                <w:sz w:val="26"/>
                <w:szCs w:val="26"/>
              </w:rPr>
              <w:t>Qua quá trình thực thi, cơ quan chủ trì soạn thảo sẽ đánh giá, tổng kết để đề xuất điều chỉnh, sửa đổi, bổ sung các hình thức xử phạt tương ứng với tính chất, mức độ hành vi vi phạm phù hợp với thực tiễn.</w:t>
            </w:r>
          </w:p>
        </w:tc>
      </w:tr>
      <w:tr w:rsidR="00E1788F" w:rsidRPr="00E1788F" w14:paraId="7229CE30" w14:textId="77777777" w:rsidTr="0050065A">
        <w:tc>
          <w:tcPr>
            <w:tcW w:w="1271" w:type="dxa"/>
          </w:tcPr>
          <w:p w14:paraId="20540D13"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53865F1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Ngân hàng Nhà nước Việt Nam</w:t>
            </w:r>
          </w:p>
        </w:tc>
        <w:tc>
          <w:tcPr>
            <w:tcW w:w="3664" w:type="dxa"/>
          </w:tcPr>
          <w:p w14:paraId="64FA5F8D"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xem xét bổ sung quy định xử phạt đối với hành vi sử dụng TSMH để thanh toán hoặc làm phương tiện thanh toán. Lý do: Khoản 2 Điều 47 Luật Công nghiệp công nghệ số ngày 14/6/2025 định nghĩa cụ thể về tài sản số, TSMH.</w:t>
            </w:r>
          </w:p>
          <w:p w14:paraId="74308387"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Khoản 8 Điều 4 Nghị quyết 05/2025/NQ-CP ngày 9/9/2025 về triển khai thí điểm thị trường TSMH tại Việt Nam quy định: </w:t>
            </w:r>
            <w:r w:rsidRPr="00E1788F">
              <w:rPr>
                <w:rFonts w:ascii="Times New Roman" w:eastAsia="Times New Roman" w:hAnsi="Times New Roman" w:cs="Times New Roman"/>
                <w:i/>
                <w:iCs/>
                <w:sz w:val="26"/>
                <w:szCs w:val="26"/>
              </w:rPr>
              <w:t>“TSMH được sử dụng cho mục đích trao đổi hoặc đầu tư theo quy định tại Nghị quyết này”</w:t>
            </w:r>
            <w:r w:rsidRPr="00E1788F">
              <w:rPr>
                <w:rFonts w:ascii="Times New Roman" w:eastAsia="Times New Roman" w:hAnsi="Times New Roman" w:cs="Times New Roman"/>
                <w:sz w:val="26"/>
                <w:szCs w:val="26"/>
              </w:rPr>
              <w:t>.</w:t>
            </w:r>
          </w:p>
          <w:p w14:paraId="0432D40C"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Khoản 6 Điều 8 Nghị định số 52/2024/NĐ-CP ngày 15/05/2024 của Chính phủ về thanh toán không dùng tiền mặt quy định: </w:t>
            </w:r>
            <w:r w:rsidRPr="00E1788F">
              <w:rPr>
                <w:rFonts w:ascii="Times New Roman" w:eastAsia="Times New Roman" w:hAnsi="Times New Roman" w:cs="Times New Roman"/>
                <w:i/>
                <w:iCs/>
                <w:sz w:val="26"/>
                <w:szCs w:val="26"/>
              </w:rPr>
              <w:t xml:space="preserve">“Phát hành, cung ứng và sử dụng các phương tiện thanh toán không hợp pháp” </w:t>
            </w:r>
            <w:r w:rsidRPr="00E1788F">
              <w:rPr>
                <w:rFonts w:ascii="Times New Roman" w:eastAsia="Times New Roman" w:hAnsi="Times New Roman" w:cs="Times New Roman"/>
                <w:sz w:val="26"/>
                <w:szCs w:val="26"/>
              </w:rPr>
              <w:t xml:space="preserve">là một </w:t>
            </w:r>
            <w:r w:rsidRPr="00E1788F">
              <w:rPr>
                <w:rFonts w:ascii="Times New Roman" w:eastAsia="Times New Roman" w:hAnsi="Times New Roman" w:cs="Times New Roman"/>
                <w:sz w:val="26"/>
                <w:szCs w:val="26"/>
              </w:rPr>
              <w:lastRenderedPageBreak/>
              <w:t>trong các hành vi bị cấm</w:t>
            </w:r>
            <w:r w:rsidRPr="00E1788F">
              <w:rPr>
                <w:rFonts w:ascii="Times New Roman" w:eastAsia="Times New Roman" w:hAnsi="Times New Roman" w:cs="Times New Roman"/>
                <w:i/>
                <w:iCs/>
                <w:sz w:val="26"/>
                <w:szCs w:val="26"/>
              </w:rPr>
              <w:t xml:space="preserve">. </w:t>
            </w:r>
            <w:r w:rsidRPr="00E1788F">
              <w:rPr>
                <w:rFonts w:ascii="Times New Roman" w:eastAsia="Times New Roman" w:hAnsi="Times New Roman" w:cs="Times New Roman"/>
                <w:sz w:val="26"/>
                <w:szCs w:val="26"/>
              </w:rPr>
              <w:t>Theo đó, căn cứ quy định pháp luật nêu trên, việc sử dụng TSMH để thanh toán hoặc làm phương tiện thanh toán là hành vi vi phạm pháp luật tại Việt Nam.</w:t>
            </w:r>
          </w:p>
        </w:tc>
        <w:tc>
          <w:tcPr>
            <w:tcW w:w="3240" w:type="dxa"/>
          </w:tcPr>
          <w:p w14:paraId="2CFD8988" w14:textId="1522CB7D"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081D02" w:rsidRPr="00E1788F">
              <w:rPr>
                <w:rFonts w:ascii="Times New Roman" w:eastAsia="Times New Roman" w:hAnsi="Times New Roman" w:cs="Times New Roman"/>
                <w:sz w:val="26"/>
                <w:szCs w:val="26"/>
              </w:rPr>
              <w:t xml:space="preserve"> </w:t>
            </w:r>
            <w:r w:rsidR="00690E0F" w:rsidRPr="00E1788F">
              <w:rPr>
                <w:rFonts w:ascii="Times New Roman" w:eastAsia="Times New Roman" w:hAnsi="Times New Roman" w:cs="Times New Roman"/>
                <w:sz w:val="26"/>
                <w:szCs w:val="26"/>
              </w:rPr>
              <w:t>báo cáo thêm như sau:</w:t>
            </w:r>
          </w:p>
          <w:p w14:paraId="1AC77D97" w14:textId="4C62CA5F"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Pháp luật ngân hàng </w:t>
            </w:r>
            <w:r w:rsidR="009F3EE5">
              <w:rPr>
                <w:rFonts w:ascii="Times New Roman" w:eastAsia="Times New Roman" w:hAnsi="Times New Roman" w:cs="Times New Roman"/>
                <w:sz w:val="26"/>
                <w:szCs w:val="26"/>
              </w:rPr>
              <w:t xml:space="preserve">quy định </w:t>
            </w:r>
            <w:r w:rsidRPr="00E1788F">
              <w:rPr>
                <w:rFonts w:ascii="Times New Roman" w:eastAsia="Times New Roman" w:hAnsi="Times New Roman" w:cs="Times New Roman"/>
                <w:sz w:val="26"/>
                <w:szCs w:val="26"/>
              </w:rPr>
              <w:t xml:space="preserve">không cho phép phương tiện thanh toán khác ngoài các phương tiện thanh toán được phép theo pháp luật ngân hàng. Vi phạm </w:t>
            </w:r>
            <w:r w:rsidR="009F3EE5">
              <w:rPr>
                <w:rFonts w:ascii="Times New Roman" w:eastAsia="Times New Roman" w:hAnsi="Times New Roman" w:cs="Times New Roman"/>
                <w:sz w:val="26"/>
                <w:szCs w:val="26"/>
              </w:rPr>
              <w:t xml:space="preserve">sử dụng </w:t>
            </w:r>
            <w:r w:rsidRPr="00E1788F">
              <w:rPr>
                <w:rFonts w:ascii="Times New Roman" w:eastAsia="Times New Roman" w:hAnsi="Times New Roman" w:cs="Times New Roman"/>
                <w:sz w:val="26"/>
                <w:szCs w:val="26"/>
              </w:rPr>
              <w:t xml:space="preserve">phương tiện thanh toán trái phép </w:t>
            </w:r>
            <w:r w:rsidR="009F3EE5">
              <w:rPr>
                <w:rFonts w:ascii="Times New Roman" w:eastAsia="Times New Roman" w:hAnsi="Times New Roman" w:cs="Times New Roman"/>
                <w:sz w:val="26"/>
                <w:szCs w:val="26"/>
              </w:rPr>
              <w:t>đã quy định xử phạt vi phạm hành chính</w:t>
            </w:r>
            <w:r w:rsidRPr="00E1788F">
              <w:rPr>
                <w:rFonts w:ascii="Times New Roman" w:eastAsia="Times New Roman" w:hAnsi="Times New Roman" w:cs="Times New Roman"/>
                <w:sz w:val="26"/>
                <w:szCs w:val="26"/>
              </w:rPr>
              <w:t xml:space="preserve"> theo Nghị định xử phạt trong lĩnh vực tiền tệ, ngân hàng</w:t>
            </w:r>
            <w:r w:rsidR="00081D02" w:rsidRPr="00E1788F">
              <w:rPr>
                <w:rFonts w:ascii="Times New Roman" w:eastAsia="Times New Roman" w:hAnsi="Times New Roman" w:cs="Times New Roman"/>
                <w:sz w:val="26"/>
                <w:szCs w:val="26"/>
              </w:rPr>
              <w:t xml:space="preserve"> (Điều 26 Nghị định 88/2019/NĐ-CP được sửa đổi theo Nghị định 143/2021/NĐ-CP)</w:t>
            </w:r>
            <w:r w:rsidRPr="00E1788F">
              <w:rPr>
                <w:rFonts w:ascii="Times New Roman" w:eastAsia="Times New Roman" w:hAnsi="Times New Roman" w:cs="Times New Roman"/>
                <w:sz w:val="26"/>
                <w:szCs w:val="26"/>
              </w:rPr>
              <w:t xml:space="preserve"> hoặc xử lý hình sự theo Bộ luật Hình sự</w:t>
            </w:r>
            <w:r w:rsidR="00081D02" w:rsidRPr="00E1788F">
              <w:rPr>
                <w:rFonts w:ascii="Times New Roman" w:eastAsia="Times New Roman" w:hAnsi="Times New Roman" w:cs="Times New Roman"/>
                <w:sz w:val="26"/>
                <w:szCs w:val="26"/>
              </w:rPr>
              <w:t xml:space="preserve"> (Điều 206)</w:t>
            </w:r>
            <w:r w:rsidRPr="00E1788F">
              <w:rPr>
                <w:rFonts w:ascii="Times New Roman" w:eastAsia="Times New Roman" w:hAnsi="Times New Roman" w:cs="Times New Roman"/>
                <w:sz w:val="26"/>
                <w:szCs w:val="26"/>
              </w:rPr>
              <w:t>.</w:t>
            </w:r>
          </w:p>
        </w:tc>
      </w:tr>
      <w:tr w:rsidR="00E1788F" w:rsidRPr="00E1788F" w14:paraId="7452478B" w14:textId="77777777" w:rsidTr="0050065A">
        <w:tc>
          <w:tcPr>
            <w:tcW w:w="1271" w:type="dxa"/>
          </w:tcPr>
          <w:p w14:paraId="48D7FA74"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20B0071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1C0CB3C2"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Xác định rõ mục đích của TSMH: Khoản 8 Điều 4 Nghị quyết số 05/2025/NQ-CP đã quy định rõ một trong các nguyên tắc khi thí điểm thị trường mã hóa là </w:t>
            </w:r>
            <w:r w:rsidRPr="00E1788F">
              <w:rPr>
                <w:rFonts w:ascii="Times New Roman" w:eastAsia="Times New Roman" w:hAnsi="Times New Roman" w:cs="Times New Roman"/>
                <w:i/>
                <w:iCs/>
                <w:sz w:val="26"/>
                <w:szCs w:val="26"/>
              </w:rPr>
              <w:t>“TSMH được sử dụng cho mục đích trao đổi hoặc đầu tư theo quy định tại Nghị quyết này.”</w:t>
            </w:r>
            <w:r w:rsidRPr="00E1788F">
              <w:rPr>
                <w:rFonts w:ascii="Times New Roman" w:eastAsia="Times New Roman" w:hAnsi="Times New Roman" w:cs="Times New Roman"/>
                <w:sz w:val="26"/>
                <w:szCs w:val="26"/>
              </w:rPr>
              <w:t xml:space="preserve"> Cơ quan Nhà nước cũng như các phương tiện truyền thông đại chúng cần nhấn mạnh mục đích phát hành TSMH để </w:t>
            </w:r>
            <w:r w:rsidRPr="00E1788F">
              <w:rPr>
                <w:rFonts w:ascii="Times New Roman" w:eastAsia="Times New Roman" w:hAnsi="Times New Roman" w:cs="Times New Roman"/>
                <w:i/>
                <w:iCs/>
                <w:sz w:val="26"/>
                <w:szCs w:val="26"/>
              </w:rPr>
              <w:t>“trao đổi và đầu tư”</w:t>
            </w:r>
            <w:r w:rsidRPr="00E1788F">
              <w:rPr>
                <w:rFonts w:ascii="Times New Roman" w:eastAsia="Times New Roman" w:hAnsi="Times New Roman" w:cs="Times New Roman"/>
                <w:sz w:val="26"/>
                <w:szCs w:val="26"/>
              </w:rPr>
              <w:t xml:space="preserve"> nhưng cấm tuyệt đối dùng TSMH cho mục đích </w:t>
            </w:r>
            <w:r w:rsidRPr="00E1788F">
              <w:rPr>
                <w:rFonts w:ascii="Times New Roman" w:eastAsia="Times New Roman" w:hAnsi="Times New Roman" w:cs="Times New Roman"/>
                <w:i/>
                <w:iCs/>
                <w:sz w:val="26"/>
                <w:szCs w:val="26"/>
              </w:rPr>
              <w:t>“thanh toán”.</w:t>
            </w:r>
            <w:r w:rsidRPr="00E1788F">
              <w:rPr>
                <w:rFonts w:ascii="Times New Roman" w:eastAsia="Times New Roman" w:hAnsi="Times New Roman" w:cs="Times New Roman"/>
                <w:sz w:val="26"/>
                <w:szCs w:val="26"/>
              </w:rPr>
              <w:t xml:space="preserve"> TSMH giống như </w:t>
            </w:r>
            <w:r w:rsidRPr="00E1788F">
              <w:rPr>
                <w:rFonts w:ascii="Times New Roman" w:eastAsia="Times New Roman" w:hAnsi="Times New Roman" w:cs="Times New Roman"/>
                <w:i/>
                <w:iCs/>
                <w:sz w:val="26"/>
                <w:szCs w:val="26"/>
              </w:rPr>
              <w:t>“vàng”</w:t>
            </w:r>
            <w:r w:rsidRPr="00E1788F">
              <w:rPr>
                <w:rFonts w:ascii="Times New Roman" w:eastAsia="Times New Roman" w:hAnsi="Times New Roman" w:cs="Times New Roman"/>
                <w:sz w:val="26"/>
                <w:szCs w:val="26"/>
              </w:rPr>
              <w:t xml:space="preserve"> hoặc </w:t>
            </w:r>
            <w:r w:rsidRPr="00E1788F">
              <w:rPr>
                <w:rFonts w:ascii="Times New Roman" w:eastAsia="Times New Roman" w:hAnsi="Times New Roman" w:cs="Times New Roman"/>
                <w:i/>
                <w:iCs/>
                <w:sz w:val="26"/>
                <w:szCs w:val="26"/>
              </w:rPr>
              <w:t>“chứng khoán”</w:t>
            </w:r>
            <w:r w:rsidRPr="00E1788F">
              <w:rPr>
                <w:rFonts w:ascii="Times New Roman" w:eastAsia="Times New Roman" w:hAnsi="Times New Roman" w:cs="Times New Roman"/>
                <w:sz w:val="26"/>
                <w:szCs w:val="26"/>
              </w:rPr>
              <w:t>, nhà đầu tư được phép mua để dành, chờ tăng giá rồi bán kiếm lời nhưng Nhà nước quản lý việc mua bán này. Không được dùng TSMH để thanh toán cho các giao dịch hàng ngày. Việc này để đảm bảo vị thế độc tôn của đồng Việt Nam (VND). Đề nghị quy định nghiêm cấm và xử phạt rất nặng (bao gồm tịch thu tang vật) đối với hành vi sử dụng TSMH làm phương tiện thanh toán hàng hóa, dịch vụ thay thế tiền pháp định.</w:t>
            </w:r>
          </w:p>
        </w:tc>
        <w:tc>
          <w:tcPr>
            <w:tcW w:w="3240" w:type="dxa"/>
          </w:tcPr>
          <w:p w14:paraId="4F81E258" w14:textId="77777777" w:rsidR="009F3EE5" w:rsidRPr="00E1788F" w:rsidRDefault="009F3EE5" w:rsidP="009F3EE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Pr="00E1788F">
              <w:rPr>
                <w:rFonts w:ascii="Times New Roman" w:eastAsia="Times New Roman" w:hAnsi="Times New Roman" w:cs="Times New Roman"/>
                <w:sz w:val="26"/>
                <w:szCs w:val="26"/>
              </w:rPr>
              <w:t xml:space="preserve"> báo cáo thêm như sau:</w:t>
            </w:r>
          </w:p>
          <w:p w14:paraId="21772EFC" w14:textId="02F7EFF3" w:rsidR="009825AC" w:rsidRPr="00E1788F" w:rsidRDefault="009F3EE5" w:rsidP="009F3EE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Pháp luật ngân hàng </w:t>
            </w:r>
            <w:r>
              <w:rPr>
                <w:rFonts w:ascii="Times New Roman" w:eastAsia="Times New Roman" w:hAnsi="Times New Roman" w:cs="Times New Roman"/>
                <w:sz w:val="26"/>
                <w:szCs w:val="26"/>
              </w:rPr>
              <w:t xml:space="preserve">quy định </w:t>
            </w:r>
            <w:r w:rsidRPr="00E1788F">
              <w:rPr>
                <w:rFonts w:ascii="Times New Roman" w:eastAsia="Times New Roman" w:hAnsi="Times New Roman" w:cs="Times New Roman"/>
                <w:sz w:val="26"/>
                <w:szCs w:val="26"/>
              </w:rPr>
              <w:t xml:space="preserve">không cho phép phương tiện thanh toán khác ngoài các phương tiện thanh toán được phép theo pháp luật ngân hàng. Vi phạm </w:t>
            </w:r>
            <w:r>
              <w:rPr>
                <w:rFonts w:ascii="Times New Roman" w:eastAsia="Times New Roman" w:hAnsi="Times New Roman" w:cs="Times New Roman"/>
                <w:sz w:val="26"/>
                <w:szCs w:val="26"/>
              </w:rPr>
              <w:t xml:space="preserve">sử dụng </w:t>
            </w:r>
            <w:r w:rsidRPr="00E1788F">
              <w:rPr>
                <w:rFonts w:ascii="Times New Roman" w:eastAsia="Times New Roman" w:hAnsi="Times New Roman" w:cs="Times New Roman"/>
                <w:sz w:val="26"/>
                <w:szCs w:val="26"/>
              </w:rPr>
              <w:t xml:space="preserve">phương tiện thanh toán trái phép </w:t>
            </w:r>
            <w:r>
              <w:rPr>
                <w:rFonts w:ascii="Times New Roman" w:eastAsia="Times New Roman" w:hAnsi="Times New Roman" w:cs="Times New Roman"/>
                <w:sz w:val="26"/>
                <w:szCs w:val="26"/>
              </w:rPr>
              <w:t>đã quy định xử phạt vi phạm hành chính</w:t>
            </w:r>
            <w:r w:rsidRPr="00E1788F">
              <w:rPr>
                <w:rFonts w:ascii="Times New Roman" w:eastAsia="Times New Roman" w:hAnsi="Times New Roman" w:cs="Times New Roman"/>
                <w:sz w:val="26"/>
                <w:szCs w:val="26"/>
              </w:rPr>
              <w:t xml:space="preserve"> theo Nghị định xử phạt trong lĩnh vực tiền tệ, ngân hàng (Điều 26 Nghị định 88/2019/NĐ-CP được sửa đổi theo Nghị định 143/2021/NĐ-CP) hoặc xử lý hình sự theo Bộ luật Hình sự (Điều 206).</w:t>
            </w:r>
          </w:p>
        </w:tc>
      </w:tr>
      <w:tr w:rsidR="00E1788F" w:rsidRPr="00E1788F" w14:paraId="053FD7AE" w14:textId="77777777" w:rsidTr="0050065A">
        <w:tc>
          <w:tcPr>
            <w:tcW w:w="1271" w:type="dxa"/>
          </w:tcPr>
          <w:p w14:paraId="138FA313" w14:textId="77777777" w:rsidR="009825AC" w:rsidRPr="00E1788F" w:rsidRDefault="009825AC" w:rsidP="005942C5">
            <w:pPr>
              <w:spacing w:before="120" w:after="120"/>
              <w:rPr>
                <w:rFonts w:ascii="Times New Roman" w:eastAsia="Times New Roman" w:hAnsi="Times New Roman" w:cs="Times New Roman"/>
                <w:sz w:val="26"/>
                <w:szCs w:val="26"/>
                <w:highlight w:val="green"/>
              </w:rPr>
            </w:pPr>
          </w:p>
        </w:tc>
        <w:tc>
          <w:tcPr>
            <w:tcW w:w="1545" w:type="dxa"/>
          </w:tcPr>
          <w:p w14:paraId="086FC1E2"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426DB47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Siết chặt quản lý sàn giao dịch và tăng chế tài với giao dịch OTC - là hình thức mua bán chứng khoán diễn ra ngoài các sàn giao dịch: Trong thực tế, nhiều tổ chức, cá nhân đang thực hiện giao dịch khối lượng lớn thông </w:t>
            </w:r>
            <w:r w:rsidRPr="00E1788F">
              <w:rPr>
                <w:rFonts w:ascii="Times New Roman" w:eastAsia="Times New Roman" w:hAnsi="Times New Roman" w:cs="Times New Roman"/>
                <w:sz w:val="26"/>
                <w:szCs w:val="26"/>
              </w:rPr>
              <w:lastRenderedPageBreak/>
              <w:t>qua tin nhắn riêng hoặc các nhóm kín, hình thành thị trường phi chính thức (chợ đen), nhằm né tránh sự giám sát, quản lý của cơ quan Nhà nước có thẩm quyền. Để bảo đảm tính minh bạch, công khai và tuân thủ pháp luật trong hoạt động giao dịch, cần thiết phải quy định chế tài xử phạt nghiêm khắc đối với các hành vi giao dịch tài sản không hợp pháp, không thông qua các sàn giao dịch được Nhà nước cấp phép. Việc áp dụng chế tài mạnh sẽ buộc dòng tiền phải tập trung về các sàn giao dịch hợp pháp, qua đó Nhà nước có thể thực hiện quản lý, thu thuế và kiểm soát đầy đủ thông tin về chủ thể tham gia, đối tượng giao dịch và quy mô giao dịch. Cần có mức phạt hành chính ở mức cao nhất, thậm chí xem xét trách nhiệm hình sự đối với các cá nhân/tổ chức cố tình tổ chức hoặc tham gia giao dịch quy mô lớn tại thị trường ngoài danh mục quản lý (chợ đen/OTC) nhằm trốn thuế hoặc rửa tiền. Khuyến khích và bảo vệ người dùng giao dịch tại các Sàn giao dịch đã đăng ký và tuân thủ pháp luật Việt Nam.</w:t>
            </w:r>
          </w:p>
        </w:tc>
        <w:tc>
          <w:tcPr>
            <w:tcW w:w="3240" w:type="dxa"/>
          </w:tcPr>
          <w:p w14:paraId="05B24B39" w14:textId="4303886A"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081D02" w:rsidRPr="00E1788F">
              <w:rPr>
                <w:rFonts w:ascii="Times New Roman" w:eastAsia="Times New Roman" w:hAnsi="Times New Roman" w:cs="Times New Roman"/>
                <w:sz w:val="26"/>
                <w:szCs w:val="26"/>
              </w:rPr>
              <w:t xml:space="preserve"> t</w:t>
            </w:r>
            <w:r w:rsidR="00690E0F" w:rsidRPr="00E1788F">
              <w:rPr>
                <w:rFonts w:ascii="Times New Roman" w:eastAsia="Times New Roman" w:hAnsi="Times New Roman" w:cs="Times New Roman"/>
                <w:sz w:val="26"/>
                <w:szCs w:val="26"/>
              </w:rPr>
              <w:t xml:space="preserve">iếp thu và có ý kiến </w:t>
            </w:r>
            <w:r w:rsidR="009F3EE5">
              <w:rPr>
                <w:rFonts w:ascii="Times New Roman" w:eastAsia="Times New Roman" w:hAnsi="Times New Roman" w:cs="Times New Roman"/>
                <w:sz w:val="26"/>
                <w:szCs w:val="26"/>
              </w:rPr>
              <w:t xml:space="preserve">làm rõ </w:t>
            </w:r>
            <w:r w:rsidR="00690E0F" w:rsidRPr="00E1788F">
              <w:rPr>
                <w:rFonts w:ascii="Times New Roman" w:eastAsia="Times New Roman" w:hAnsi="Times New Roman" w:cs="Times New Roman"/>
                <w:sz w:val="26"/>
                <w:szCs w:val="26"/>
              </w:rPr>
              <w:t>như sau:</w:t>
            </w:r>
          </w:p>
          <w:p w14:paraId="23FC907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Tại dự thảo Nghị định đã quy định hành vi tổ chức thị trường giao dịch khi chưa </w:t>
            </w:r>
            <w:r w:rsidRPr="00E1788F">
              <w:rPr>
                <w:rFonts w:ascii="Times New Roman" w:eastAsia="Times New Roman" w:hAnsi="Times New Roman" w:cs="Times New Roman"/>
                <w:sz w:val="26"/>
                <w:szCs w:val="26"/>
              </w:rPr>
              <w:lastRenderedPageBreak/>
              <w:t>được cấp phép, hành vi không đưa TSMH giao dịch tại tổ chức cung cấp dịch vụ TSMH được cấp phép trong thời hạn theo quy định.</w:t>
            </w:r>
          </w:p>
          <w:p w14:paraId="2B3E0483" w14:textId="45A1E4BA" w:rsidR="009825AC" w:rsidRPr="00E1788F" w:rsidRDefault="00690E0F" w:rsidP="005942C5">
            <w:pPr>
              <w:spacing w:before="120" w:after="120"/>
              <w:jc w:val="both"/>
              <w:rPr>
                <w:rFonts w:ascii="Times New Roman" w:eastAsia="Times New Roman" w:hAnsi="Times New Roman" w:cs="Times New Roman"/>
                <w:sz w:val="26"/>
                <w:szCs w:val="26"/>
                <w:highlight w:val="green"/>
              </w:rPr>
            </w:pPr>
            <w:r w:rsidRPr="00E1788F">
              <w:rPr>
                <w:rFonts w:ascii="Times New Roman" w:eastAsia="Times New Roman" w:hAnsi="Times New Roman" w:cs="Times New Roman"/>
                <w:sz w:val="26"/>
                <w:szCs w:val="26"/>
              </w:rPr>
              <w:t xml:space="preserve">- Đối với </w:t>
            </w:r>
            <w:r w:rsidR="00081D02" w:rsidRPr="00E1788F">
              <w:rPr>
                <w:rFonts w:ascii="Times New Roman" w:eastAsia="Times New Roman" w:hAnsi="Times New Roman" w:cs="Times New Roman"/>
                <w:sz w:val="26"/>
                <w:szCs w:val="26"/>
              </w:rPr>
              <w:t xml:space="preserve">hình thức </w:t>
            </w:r>
            <w:r w:rsidRPr="00E1788F">
              <w:rPr>
                <w:rFonts w:ascii="Times New Roman" w:eastAsia="Times New Roman" w:hAnsi="Times New Roman" w:cs="Times New Roman"/>
                <w:sz w:val="26"/>
                <w:szCs w:val="26"/>
              </w:rPr>
              <w:t>xử lý hình sự được điều chỉnh bởi Bộ luật Hình sự, không thuộc phạm vi điều chỉnh của dự thảo Nghị định xử phạt.</w:t>
            </w:r>
          </w:p>
        </w:tc>
      </w:tr>
      <w:tr w:rsidR="00E1788F" w:rsidRPr="00E1788F" w14:paraId="278D5AAF" w14:textId="77777777" w:rsidTr="0050065A">
        <w:tc>
          <w:tcPr>
            <w:tcW w:w="1271" w:type="dxa"/>
          </w:tcPr>
          <w:p w14:paraId="7D41E9A0" w14:textId="77777777" w:rsidR="009825AC" w:rsidRPr="00E1788F" w:rsidRDefault="009825AC" w:rsidP="005942C5">
            <w:pPr>
              <w:spacing w:before="120" w:after="120"/>
              <w:rPr>
                <w:rFonts w:ascii="Times New Roman" w:eastAsia="Times New Roman" w:hAnsi="Times New Roman" w:cs="Times New Roman"/>
                <w:sz w:val="26"/>
                <w:szCs w:val="26"/>
                <w:highlight w:val="green"/>
              </w:rPr>
            </w:pPr>
          </w:p>
        </w:tc>
        <w:tc>
          <w:tcPr>
            <w:tcW w:w="1545" w:type="dxa"/>
          </w:tcPr>
          <w:p w14:paraId="64ACA0E6"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4DA58879"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Xử phạt hành vi giao dịch nội gián (Insider Trading): Dự thảo cần xác định hành vi sử dụng thông tin chưa được công bố ra công chúng để thực hiện giao dịch nhằm thu lợi bất chính là hành vi vi phạm nghiêm trọng pháp luật và đạo đức kinh doanh. Hành vi sử dụng thông tin nội bộ chưa công bố để mua bán tài sản, chứng khoán hoặc các sản phẩm </w:t>
            </w:r>
            <w:r w:rsidRPr="00E1788F">
              <w:rPr>
                <w:rFonts w:ascii="Times New Roman" w:eastAsia="Times New Roman" w:hAnsi="Times New Roman" w:cs="Times New Roman"/>
                <w:sz w:val="26"/>
                <w:szCs w:val="26"/>
              </w:rPr>
              <w:lastRenderedPageBreak/>
              <w:t>tài chính khác tương tự như việc thí sinh biết trước đề thi để trục lợi. Trong thực tiễn, các cá nhân thuộc nội bộ dự án hoặc tổ chức vận hành sàn giao dịch có thể nắm giữ thông tin tích cực hoặc tiêu cực trước khi công bố rộng rãi, từ đó tiến hành mua vào hoặc bán ra nhằm hưởng lợi bất chính. Điều này gây thiệt hại trực tiếp cho các nhà đầu tư khác, làm mất tính công bằng, minh bạch của thị trường và cần được xử lý triệt để bằng các biện pháp pháp luật. Đối với hành vi này, cần áp dụng chế tài xử phạt nghiêm khắc, bao gồm phạt tiền với mức gấp nhiều lần số lợi bất hợp pháp thu được từ hành vi vi phạm và áp dụng hình thức cấm tham gia hoạt động trên thị trường trong một thời hạn nhất định.</w:t>
            </w:r>
          </w:p>
        </w:tc>
        <w:tc>
          <w:tcPr>
            <w:tcW w:w="3240" w:type="dxa"/>
          </w:tcPr>
          <w:p w14:paraId="44DCD5D8" w14:textId="79951A01" w:rsidR="00081D02" w:rsidRPr="00E1788F" w:rsidRDefault="00AB52E7" w:rsidP="00081D02">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081D02" w:rsidRPr="00E1788F">
              <w:rPr>
                <w:rFonts w:ascii="Times New Roman" w:eastAsia="Times New Roman" w:hAnsi="Times New Roman" w:cs="Times New Roman"/>
                <w:sz w:val="26"/>
                <w:szCs w:val="26"/>
              </w:rPr>
              <w:t xml:space="preserve"> có ý kiến như sau:</w:t>
            </w:r>
          </w:p>
          <w:p w14:paraId="31848C80" w14:textId="53B57034" w:rsidR="009825AC" w:rsidRPr="00E1788F" w:rsidRDefault="00345A1D"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V</w:t>
            </w:r>
            <w:r w:rsidR="00690E0F" w:rsidRPr="00E1788F">
              <w:rPr>
                <w:rFonts w:ascii="Times New Roman" w:eastAsia="Times New Roman" w:hAnsi="Times New Roman" w:cs="Times New Roman"/>
                <w:sz w:val="26"/>
                <w:szCs w:val="26"/>
              </w:rPr>
              <w:t>iệc quy định hành vi vi phạm hành chính là phải bảo đảm: “</w:t>
            </w:r>
            <w:r w:rsidR="00690E0F" w:rsidRPr="00E1788F">
              <w:rPr>
                <w:rFonts w:ascii="Times New Roman" w:eastAsia="Times New Roman" w:hAnsi="Times New Roman" w:cs="Times New Roman"/>
                <w:i/>
                <w:iCs/>
                <w:sz w:val="26"/>
                <w:szCs w:val="26"/>
              </w:rPr>
              <w:t>có vi phạm các quy định về nghĩa vụ, trách nhiệm, điều cấm của pháp luật về trật tự quản lý hành chính trong các lĩnh vực quản lý nhà nước</w:t>
            </w:r>
            <w:r w:rsidR="00690E0F" w:rsidRPr="00E1788F">
              <w:rPr>
                <w:rFonts w:ascii="Times New Roman" w:eastAsia="Times New Roman" w:hAnsi="Times New Roman" w:cs="Times New Roman"/>
                <w:sz w:val="26"/>
                <w:szCs w:val="26"/>
              </w:rPr>
              <w:t xml:space="preserve">” (điểm a khoản 1 Điều 4 Nghị định số </w:t>
            </w:r>
            <w:r w:rsidR="00690E0F" w:rsidRPr="00E1788F">
              <w:rPr>
                <w:rFonts w:ascii="Times New Roman" w:eastAsia="Times New Roman" w:hAnsi="Times New Roman" w:cs="Times New Roman"/>
                <w:sz w:val="26"/>
                <w:szCs w:val="26"/>
              </w:rPr>
              <w:lastRenderedPageBreak/>
              <w:t>118/2021/NĐ-CP). Pháp luật cơ sở, Nghị quyết số 05/2025/NQ-CP không có quy định về hành vi sử dụng thông tin nội bộ chưa công bố để mua bán tài sản, chứng khoán hoặc các sản phẩm tài chính khác nên không có căn cứ để bổ sung hành vi này.</w:t>
            </w:r>
          </w:p>
          <w:p w14:paraId="450ED906" w14:textId="6C8B0B3C"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Qua quá trình triển khai thí điểm, </w:t>
            </w:r>
            <w:r w:rsidR="009F3EE5">
              <w:rPr>
                <w:rFonts w:ascii="Times New Roman" w:eastAsia="Times New Roman" w:hAnsi="Times New Roman" w:cs="Times New Roman"/>
                <w:sz w:val="26"/>
                <w:szCs w:val="26"/>
              </w:rPr>
              <w:t xml:space="preserve">cơ quan chủ trì soạn thảo </w:t>
            </w:r>
            <w:r w:rsidRPr="00E1788F">
              <w:rPr>
                <w:rFonts w:ascii="Times New Roman" w:eastAsia="Times New Roman" w:hAnsi="Times New Roman" w:cs="Times New Roman"/>
                <w:sz w:val="26"/>
                <w:szCs w:val="26"/>
              </w:rPr>
              <w:t>sẽ tổng kết, đánh giá để có đề xuất sửa đổi, bổ sung phù hợp.</w:t>
            </w:r>
          </w:p>
          <w:p w14:paraId="65A8A2CE" w14:textId="77777777" w:rsidR="009825AC" w:rsidRPr="00E1788F" w:rsidRDefault="009825AC" w:rsidP="005942C5">
            <w:pPr>
              <w:spacing w:before="120" w:after="120"/>
              <w:jc w:val="both"/>
              <w:rPr>
                <w:rFonts w:ascii="Times New Roman" w:eastAsia="Times New Roman" w:hAnsi="Times New Roman" w:cs="Times New Roman"/>
                <w:sz w:val="26"/>
                <w:szCs w:val="26"/>
              </w:rPr>
            </w:pPr>
          </w:p>
          <w:p w14:paraId="117A9AB2"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r>
      <w:tr w:rsidR="00E1788F" w:rsidRPr="00E1788F" w14:paraId="67CBA58E" w14:textId="77777777" w:rsidTr="0050065A">
        <w:tc>
          <w:tcPr>
            <w:tcW w:w="1271" w:type="dxa"/>
          </w:tcPr>
          <w:p w14:paraId="74DCB201" w14:textId="77777777" w:rsidR="009825AC" w:rsidRPr="00E1788F" w:rsidRDefault="009825AC" w:rsidP="005942C5">
            <w:pPr>
              <w:spacing w:before="120" w:after="120"/>
              <w:rPr>
                <w:rFonts w:ascii="Times New Roman" w:eastAsia="Times New Roman" w:hAnsi="Times New Roman" w:cs="Times New Roman"/>
                <w:sz w:val="26"/>
                <w:szCs w:val="26"/>
                <w:highlight w:val="green"/>
              </w:rPr>
            </w:pPr>
          </w:p>
        </w:tc>
        <w:tc>
          <w:tcPr>
            <w:tcW w:w="1545" w:type="dxa"/>
          </w:tcPr>
          <w:p w14:paraId="51A5C6AD"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5FC3AD7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Kiểm soát KOLs (Người có sức ảnh hưởng) và tin giả:</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Thực tế có những cá nhân nổi tiếng trên mạng xã hội lợi dụng uy tín để kêu gọi người dân đầu tư vào các loại tài sản kỹ thuật số không có giá trị thực (“coin rác”). Sau khi giá tăng lên do hiệu ứng đám đông, các cá nhân này tiến hành bán tháo, khiến nhà đầu tư nhỏ lẻ chịu thua lỗ. Ngoài ra, một số trường hợp còn tung tin đồn thất thiệt (fake news) nhằm gây hoang mang, thao túng thị trường. Đây là hành vi tiếp tay cho hoạt động lừa đảo, cần được xác định là vi phạm nghiêm trọng và xử lý triệt để bằng chế tài pháp luật. Cần quy định xử phạt vi phạm hành chính đối với tổ chức, cá nhân (bao gồm người có ảnh </w:t>
            </w:r>
            <w:r w:rsidRPr="00E1788F">
              <w:rPr>
                <w:rFonts w:ascii="Times New Roman" w:eastAsia="Times New Roman" w:hAnsi="Times New Roman" w:cs="Times New Roman"/>
                <w:sz w:val="26"/>
                <w:szCs w:val="26"/>
              </w:rPr>
              <w:lastRenderedPageBreak/>
              <w:t>hưởng trên mạng xã hội như KOLs, Influencers) có hành vi đăng tải, phát tán thông tin sai sự thật, không có kiểm chứng, quảng cáo, giới thiệu dự án có dấu hiệu lừa đảo, gây thiệt hại cho cộng đồng nhà đầu tư. Đề nghị quy định hình thức xử phạt bao gồm phạt tiền với mức nghiêm khắc, tương ứng với tính chất, mức độ vi phạm và hậu quả gây ra, áp dụng biện pháp bổ sung như đình chỉ hoạt động quảng cáo, truyền thông trên các nền tảng mạng xã hội trong một thời hạn nhất định và buộc cải chính, gỡ bỏ thông tin sai lệch, đồng thời công khai xin lỗi cộng đồng.</w:t>
            </w:r>
          </w:p>
        </w:tc>
        <w:tc>
          <w:tcPr>
            <w:tcW w:w="3240" w:type="dxa"/>
          </w:tcPr>
          <w:p w14:paraId="751EB1D2" w14:textId="2D3AE267" w:rsidR="00345A1D"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345A1D" w:rsidRPr="00E1788F">
              <w:rPr>
                <w:rFonts w:ascii="Times New Roman" w:eastAsia="Times New Roman" w:hAnsi="Times New Roman" w:cs="Times New Roman"/>
                <w:sz w:val="26"/>
                <w:szCs w:val="26"/>
              </w:rPr>
              <w:t xml:space="preserve"> có ý kiến như sau:</w:t>
            </w:r>
          </w:p>
          <w:p w14:paraId="70E3A206" w14:textId="4BF79BBE"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Dự thảo Nghị định đã có quy định chế tài xử phạt đối với hành vi quảng cáo, tiếp thị liên quan đến TSMH khi chưa được cấp giấy phép cung cấp dịch vụ tổ chức thị trường giao dịch TSMH (điểm b khoản 5 Điều 8).</w:t>
            </w:r>
          </w:p>
        </w:tc>
      </w:tr>
      <w:tr w:rsidR="00E1788F" w:rsidRPr="00E1788F" w14:paraId="02832E78" w14:textId="77777777" w:rsidTr="0050065A">
        <w:tc>
          <w:tcPr>
            <w:tcW w:w="1271" w:type="dxa"/>
          </w:tcPr>
          <w:p w14:paraId="0A9B2FA7"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7E7FBED4"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05C8CED2" w14:textId="77777777" w:rsidR="009825AC" w:rsidRPr="00E1788F" w:rsidRDefault="00690E0F" w:rsidP="005942C5">
            <w:pPr>
              <w:spacing w:before="120" w:after="120"/>
              <w:jc w:val="both"/>
              <w:rPr>
                <w:rFonts w:ascii="Times New Roman" w:eastAsia="Times New Roman" w:hAnsi="Times New Roman" w:cs="Times New Roman"/>
                <w:b/>
                <w:bCs/>
                <w:sz w:val="26"/>
                <w:szCs w:val="26"/>
              </w:rPr>
            </w:pPr>
            <w:r w:rsidRPr="00E1788F">
              <w:rPr>
                <w:rFonts w:ascii="Times New Roman" w:eastAsia="Times New Roman" w:hAnsi="Times New Roman" w:cs="Times New Roman"/>
                <w:sz w:val="26"/>
                <w:szCs w:val="26"/>
              </w:rPr>
              <w:t>Nghiêm trị hành vi cho mượn, cho thuê tài khoản (KYC giả):</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Trong thực tiễn, các đối tượng phạm tội rửa tiền thường không sử dụng danh tính thật mà thuê sinh viên, người lao động có hoàn cảnh khó khăn đứng tên mở tài khoản ngân hàng hoặc tài khoản giao dịch tài sản số. Sau đó, chúng sử dụng các tài khoản này để thực hiện hành vi chuyển tiền bất hợp pháp. Nếu không có chế tài xử phạt nghiêm khắc đối với hành vi </w:t>
            </w:r>
            <w:r w:rsidRPr="00E1788F">
              <w:rPr>
                <w:rFonts w:ascii="Times New Roman" w:eastAsia="Times New Roman" w:hAnsi="Times New Roman" w:cs="Times New Roman"/>
                <w:i/>
                <w:iCs/>
                <w:sz w:val="26"/>
                <w:szCs w:val="26"/>
              </w:rPr>
              <w:t>“cho mượn tên”</w:t>
            </w:r>
            <w:r w:rsidRPr="00E1788F">
              <w:rPr>
                <w:rFonts w:ascii="Times New Roman" w:eastAsia="Times New Roman" w:hAnsi="Times New Roman" w:cs="Times New Roman"/>
                <w:sz w:val="26"/>
                <w:szCs w:val="26"/>
              </w:rPr>
              <w:t xml:space="preserve">, cơ quan điều tra sẽ gặp khó khăn trong việc truy tìm, xác định và xử lý đối tượng chủ mưu, cầm đầu. Do đó, cần coi đây là hành vi tiếp tay cho tội phạm và xử lý triệt để bằng biện pháp pháp luật. Đề nghị quy định rõ hành vi cho người khác mượn danh tính để mở tài khoản hoặc chuyển nhượng, mua bán lại tài khoản đã </w:t>
            </w:r>
            <w:r w:rsidRPr="00E1788F">
              <w:rPr>
                <w:rFonts w:ascii="Times New Roman" w:eastAsia="Times New Roman" w:hAnsi="Times New Roman" w:cs="Times New Roman"/>
                <w:sz w:val="26"/>
                <w:szCs w:val="26"/>
              </w:rPr>
              <w:lastRenderedPageBreak/>
              <w:t xml:space="preserve">được xác minh danh tính (KYC) là hành vi vi phạm pháp luật nghiêm trọng. Đề nghị quy định chế tài xử phạt nghiêm khắc đối với hành vi này, bao gồm phạt tiền với mức cao, tương ứng với tính chất, mức độ vi phạm và hậu quả gây </w:t>
            </w:r>
            <w:proofErr w:type="gramStart"/>
            <w:r w:rsidRPr="00E1788F">
              <w:rPr>
                <w:rFonts w:ascii="Times New Roman" w:eastAsia="Times New Roman" w:hAnsi="Times New Roman" w:cs="Times New Roman"/>
                <w:sz w:val="26"/>
                <w:szCs w:val="26"/>
              </w:rPr>
              <w:t>ra,  áp</w:t>
            </w:r>
            <w:proofErr w:type="gramEnd"/>
            <w:r w:rsidRPr="00E1788F">
              <w:rPr>
                <w:rFonts w:ascii="Times New Roman" w:eastAsia="Times New Roman" w:hAnsi="Times New Roman" w:cs="Times New Roman"/>
                <w:sz w:val="26"/>
                <w:szCs w:val="26"/>
              </w:rPr>
              <w:t xml:space="preserve"> dụng hình thức xử phạt bổ sung như đình chỉ quyền sử dụng tài khoản, cấm tham gia hoạt động trên thị trường tài chính – tiền tệ trong một thời hạn nhất định và buộc thu hồi, hủy bỏ các tài khoản được mở hoặc chuyển nhượng trái pháp luật.</w:t>
            </w:r>
          </w:p>
        </w:tc>
        <w:tc>
          <w:tcPr>
            <w:tcW w:w="3240" w:type="dxa"/>
          </w:tcPr>
          <w:p w14:paraId="03B2EEE3" w14:textId="2EFDBE87"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345A1D" w:rsidRPr="00E1788F">
              <w:rPr>
                <w:rFonts w:ascii="Times New Roman" w:eastAsia="Times New Roman" w:hAnsi="Times New Roman" w:cs="Times New Roman"/>
                <w:sz w:val="26"/>
                <w:szCs w:val="26"/>
              </w:rPr>
              <w:t xml:space="preserve"> t</w:t>
            </w:r>
            <w:r w:rsidR="005942C5" w:rsidRPr="00E1788F">
              <w:rPr>
                <w:rFonts w:ascii="Times New Roman" w:eastAsia="Times New Roman" w:hAnsi="Times New Roman" w:cs="Times New Roman"/>
                <w:sz w:val="26"/>
                <w:szCs w:val="26"/>
              </w:rPr>
              <w:t>iếp thu</w:t>
            </w:r>
            <w:r w:rsidR="00345A1D" w:rsidRPr="00E1788F">
              <w:rPr>
                <w:rFonts w:ascii="Times New Roman" w:eastAsia="Times New Roman" w:hAnsi="Times New Roman" w:cs="Times New Roman"/>
                <w:sz w:val="26"/>
                <w:szCs w:val="26"/>
              </w:rPr>
              <w:t xml:space="preserve"> cùng ý kiến của </w:t>
            </w:r>
            <w:r w:rsidR="00690E0F" w:rsidRPr="00E1788F">
              <w:rPr>
                <w:rFonts w:ascii="Times New Roman" w:eastAsia="Times New Roman" w:hAnsi="Times New Roman" w:cs="Times New Roman"/>
                <w:sz w:val="26"/>
                <w:szCs w:val="26"/>
              </w:rPr>
              <w:t xml:space="preserve">Bộ Công an </w:t>
            </w:r>
            <w:r w:rsidR="009F3EE5">
              <w:rPr>
                <w:rFonts w:ascii="Times New Roman" w:eastAsia="Times New Roman" w:hAnsi="Times New Roman" w:cs="Times New Roman"/>
                <w:sz w:val="26"/>
                <w:szCs w:val="26"/>
              </w:rPr>
              <w:t>để bổ sung hành vi, chế tài xử phạt tại dự thảo Nghị định</w:t>
            </w:r>
            <w:r w:rsidR="00690E0F" w:rsidRPr="00E1788F">
              <w:rPr>
                <w:rFonts w:ascii="Times New Roman" w:eastAsia="Times New Roman" w:hAnsi="Times New Roman" w:cs="Times New Roman"/>
                <w:sz w:val="26"/>
                <w:szCs w:val="26"/>
              </w:rPr>
              <w:t>.</w:t>
            </w:r>
          </w:p>
        </w:tc>
      </w:tr>
      <w:tr w:rsidR="00E1788F" w:rsidRPr="00E1788F" w14:paraId="75D3F274" w14:textId="77777777" w:rsidTr="0050065A">
        <w:tc>
          <w:tcPr>
            <w:tcW w:w="1271" w:type="dxa"/>
          </w:tcPr>
          <w:p w14:paraId="7D9A6750" w14:textId="77777777" w:rsidR="009825AC" w:rsidRPr="00E1788F" w:rsidRDefault="009825AC" w:rsidP="005942C5">
            <w:pPr>
              <w:spacing w:before="120" w:after="120"/>
              <w:rPr>
                <w:rFonts w:ascii="Times New Roman" w:eastAsia="Times New Roman" w:hAnsi="Times New Roman" w:cs="Times New Roman"/>
                <w:sz w:val="26"/>
                <w:szCs w:val="26"/>
                <w:highlight w:val="green"/>
              </w:rPr>
            </w:pPr>
          </w:p>
        </w:tc>
        <w:tc>
          <w:tcPr>
            <w:tcW w:w="1545" w:type="dxa"/>
          </w:tcPr>
          <w:p w14:paraId="277A7156"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1F5AB1CF"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Quản lý chặt việc phát hành token (ICO) và tiền ổn định (Stablecoin):</w:t>
            </w:r>
          </w:p>
          <w:p w14:paraId="75640333"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Đối với ICO/IDO: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Hành vi phát hành tiền mã hóa để huy động vốn mà không đăng ký, không được cấp phép tương tự như việc một công ty phát hành cổ phiếu “chui” để thu tiền của nhà đầu tư, trong khi không có cơ sở bảo đảm về hoạt động thực tế của doanh nghiệp. Đây là hành vi tiềm ẩn rủi ro lớn, gây thiệt hại cho nhà đầu tư và làm mất tính minh bạch của thị trường.</w:t>
            </w:r>
          </w:p>
          <w:p w14:paraId="18DBB3CA" w14:textId="77777777" w:rsidR="009825AC" w:rsidRPr="00E1788F" w:rsidRDefault="00690E0F" w:rsidP="005942C5">
            <w:pPr>
              <w:spacing w:before="120" w:after="120"/>
              <w:jc w:val="both"/>
              <w:rPr>
                <w:rFonts w:ascii="Times New Roman" w:eastAsia="Times New Roman" w:hAnsi="Times New Roman" w:cs="Times New Roman"/>
                <w:b/>
                <w:bCs/>
                <w:sz w:val="26"/>
                <w:szCs w:val="26"/>
              </w:rPr>
            </w:pPr>
            <w:r w:rsidRPr="00E1788F">
              <w:rPr>
                <w:rFonts w:ascii="Times New Roman" w:eastAsia="Times New Roman" w:hAnsi="Times New Roman" w:cs="Times New Roman"/>
                <w:sz w:val="26"/>
                <w:szCs w:val="26"/>
              </w:rPr>
              <w:t xml:space="preserve">Đối với Stablecoin: Việc một doanh nghiệp tư nhân tự ý phát hành đồng tiền gắn giá trị với tiền pháp định tương tự như hành vi “tự in tiền” trái phép. Nếu doanh nghiệp phát hành phá sản hoặc mất khả năng thanh toán, giá trị của đồng Stablecoin sẽ trở thành vô nghĩa, gây thiệt hại trực tiếp cho người dân. Quyền phát hành tiền và định giá tiền tệ là quyền lực độc quyền của Nhà nước, do đó mọi hành vi phát hành </w:t>
            </w:r>
            <w:r w:rsidRPr="00E1788F">
              <w:rPr>
                <w:rFonts w:ascii="Times New Roman" w:eastAsia="Times New Roman" w:hAnsi="Times New Roman" w:cs="Times New Roman"/>
                <w:sz w:val="26"/>
                <w:szCs w:val="26"/>
              </w:rPr>
              <w:lastRenderedPageBreak/>
              <w:t>Stablecoin trái phép cần bị nghiêm cấm và xử lý triệt để. Do đó, chúng tôi kiến nghị quy định nghiêm cấm hoặc đặt ra điều kiện khắt khe đối với việc huy động vốn thông qua phát hành tiền mã hóa dưới hình thức ICO/IDO khi chưa thực hiện thủ tục đăng ký và chưa được cơ quan nhà nước có thẩm quyền chấp thuận. Xác định hành vi tự ý phát hành Stablecoin (các loại tiền mã hóa được gán giá trị tương đương với đồng tiền pháp định như USD, VND…) là hành vi vi phạm pháp luật nghiêm trọng, cần bị xử lý bằng chế tài hành chính hoặc hình sự tùy theo tính chất, mức độ vi phạm.</w:t>
            </w:r>
          </w:p>
        </w:tc>
        <w:tc>
          <w:tcPr>
            <w:tcW w:w="3240" w:type="dxa"/>
          </w:tcPr>
          <w:p w14:paraId="3F8D1464" w14:textId="5783047A"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chủ trì soạn thảo </w:t>
            </w:r>
            <w:r w:rsidR="00345A1D" w:rsidRPr="00E1788F">
              <w:rPr>
                <w:rFonts w:ascii="Times New Roman" w:eastAsia="Times New Roman" w:hAnsi="Times New Roman" w:cs="Times New Roman"/>
                <w:sz w:val="26"/>
                <w:szCs w:val="26"/>
              </w:rPr>
              <w:t>có ý</w:t>
            </w:r>
            <w:r w:rsidR="00690E0F" w:rsidRPr="00E1788F">
              <w:rPr>
                <w:rFonts w:ascii="Times New Roman" w:eastAsia="Times New Roman" w:hAnsi="Times New Roman" w:cs="Times New Roman"/>
                <w:sz w:val="26"/>
                <w:szCs w:val="26"/>
              </w:rPr>
              <w:t xml:space="preserve"> kiến như sau:</w:t>
            </w:r>
          </w:p>
          <w:p w14:paraId="5B24DF05" w14:textId="77777777" w:rsidR="009F3EE5"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 Hiện nay Nghị quyết 05/2025/NQ-CP không cho phép phát hành TSMH dựa trên tiền pháp định. </w:t>
            </w:r>
            <w:r w:rsidR="009F3EE5" w:rsidRPr="00E1788F">
              <w:rPr>
                <w:rFonts w:ascii="Times New Roman" w:eastAsia="Times New Roman" w:hAnsi="Times New Roman" w:cs="Times New Roman"/>
                <w:sz w:val="26"/>
                <w:szCs w:val="26"/>
              </w:rPr>
              <w:t xml:space="preserve">Vi phạm </w:t>
            </w:r>
            <w:r w:rsidR="009F3EE5">
              <w:rPr>
                <w:rFonts w:ascii="Times New Roman" w:eastAsia="Times New Roman" w:hAnsi="Times New Roman" w:cs="Times New Roman"/>
                <w:sz w:val="26"/>
                <w:szCs w:val="26"/>
              </w:rPr>
              <w:t xml:space="preserve">sử dụng </w:t>
            </w:r>
            <w:r w:rsidR="009F3EE5" w:rsidRPr="00E1788F">
              <w:rPr>
                <w:rFonts w:ascii="Times New Roman" w:eastAsia="Times New Roman" w:hAnsi="Times New Roman" w:cs="Times New Roman"/>
                <w:sz w:val="26"/>
                <w:szCs w:val="26"/>
              </w:rPr>
              <w:t xml:space="preserve">phương tiện thanh toán trái phép </w:t>
            </w:r>
            <w:r w:rsidR="009F3EE5">
              <w:rPr>
                <w:rFonts w:ascii="Times New Roman" w:eastAsia="Times New Roman" w:hAnsi="Times New Roman" w:cs="Times New Roman"/>
                <w:sz w:val="26"/>
                <w:szCs w:val="26"/>
              </w:rPr>
              <w:t>đã quy định xử phạt vi phạm hành chính</w:t>
            </w:r>
            <w:r w:rsidR="009F3EE5" w:rsidRPr="00E1788F">
              <w:rPr>
                <w:rFonts w:ascii="Times New Roman" w:eastAsia="Times New Roman" w:hAnsi="Times New Roman" w:cs="Times New Roman"/>
                <w:sz w:val="26"/>
                <w:szCs w:val="26"/>
              </w:rPr>
              <w:t xml:space="preserve"> theo Nghị định xử phạt trong lĩnh vực tiền tệ, ngân hàng (Điều 26 Nghị định 88/2019/NĐ-CP được sửa đổi theo Nghị định 143/2021/NĐ-CP) hoặc xử lý hình sự theo Bộ luật Hình sự (Điều 206).</w:t>
            </w:r>
          </w:p>
          <w:p w14:paraId="0CF032A7" w14:textId="65D2982D"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Dự thảo Nghị định đã có quy định chế tài xử phạt đối với hành vi chào bán, phát hành TSMH khi không đáp ứng đủ điều kiện theo quy định tại Điều 5 Nghị quyết số 05/2025/NQ (điểm b khoản 4 Điều 7).</w:t>
            </w:r>
          </w:p>
        </w:tc>
      </w:tr>
      <w:tr w:rsidR="00E1788F" w:rsidRPr="00E1788F" w14:paraId="0BCF9298" w14:textId="77777777" w:rsidTr="0050065A">
        <w:tc>
          <w:tcPr>
            <w:tcW w:w="1271" w:type="dxa"/>
          </w:tcPr>
          <w:p w14:paraId="5F093869"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7FC6001D"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69FF4EEB" w14:textId="77777777" w:rsidR="009825AC" w:rsidRPr="00E1788F" w:rsidRDefault="00690E0F" w:rsidP="005942C5">
            <w:pPr>
              <w:spacing w:before="120" w:after="120"/>
              <w:jc w:val="both"/>
              <w:rPr>
                <w:rFonts w:ascii="Times New Roman" w:eastAsia="Times New Roman" w:hAnsi="Times New Roman" w:cs="Times New Roman"/>
                <w:b/>
                <w:bCs/>
                <w:sz w:val="26"/>
                <w:szCs w:val="26"/>
              </w:rPr>
            </w:pPr>
            <w:r w:rsidRPr="00E1788F">
              <w:rPr>
                <w:rFonts w:ascii="Times New Roman" w:eastAsia="Times New Roman" w:hAnsi="Times New Roman" w:cs="Times New Roman"/>
                <w:sz w:val="26"/>
                <w:szCs w:val="26"/>
              </w:rPr>
              <w:t xml:space="preserve">Trách nhiệm của Đội ngũ sáng lập (Founder, Core Team): Thực tiễn tại Việt Nam cho thấy nhiều chủ dự án (Founder) tiến hành huy động vốn hàng triệu USD từ cộng đồng, sau đó “bỏ trốn” hoặc tuyên bố dự án thất bại (Rug pull – rút thảm), gây thiệt hại nghiêm trọng cho nhà đầu tư. Tuy nhiên, Nghị quyết số 05/2025/NQ-CP chưa có quy định cụ thể về trách nhiệm của đội ngũ sáng lập dự án, nên các hành vi này chưa được xử lý triệt để. Cần coi đội ngũ sáng lập dự án tương tự như chủ doanh nghiệp hoặc người quản lý doanh nghiệp theo pháp luật hiện hành. Đội ngũ sáng lập phải chịu trách nhiệm pháp lý đầy đủ về tính minh bạch, công bằng và hiệu quả của dự án, tương tự như trách nhiệm của Giám đốc, Chủ tịch Hội đồng quản trị trong doanh nghiệp. Do đó, đề xuất bổ </w:t>
            </w:r>
            <w:r w:rsidRPr="00E1788F">
              <w:rPr>
                <w:rFonts w:ascii="Times New Roman" w:eastAsia="Times New Roman" w:hAnsi="Times New Roman" w:cs="Times New Roman"/>
                <w:sz w:val="26"/>
                <w:szCs w:val="26"/>
              </w:rPr>
              <w:lastRenderedPageBreak/>
              <w:t>sung định nghĩa pháp lý về “Founder team” trong các văn bản quy phạm pháp luật: Founder team là tập hợp cá nhân hoặc tổ chức trực tiếp khởi xướng, quản lý, điều hành dự án, có quyền quyết định đối với việc huy động vốn, triển khai và công bố thông tin dự án. Founder team phải chịu trách nhiệm liên đới về mọi hành vi vi phạm pháp luật trong quá trình huy động vốn và triển khai dự án. Bên cạnh đó, cũng đề nghị quy định rõ trách nhiệm dân sự và hình sự đối với đội ngũ sáng lập dự án (Founder team). Trường hợp dự án có dấu hiệu giao dịch không công bằng (unfair trading), bỏ bê dự án sau khi đã huy động vốn, hoặc vi phạm các cam kết pháp lý, đội ngũ sáng lập phải chịu trách nhiệm trước pháp luật. Hình thức xử lý bao gồm bồi thường toàn bộ thiệt hại cho nhà đầu tư theo trách nhiệm dân sự và áp dụng chế tài hình sự đối với hành vi gian dối, lừa đảo, chiếm đoạt vốn của nhà đầu tư.</w:t>
            </w:r>
          </w:p>
        </w:tc>
        <w:tc>
          <w:tcPr>
            <w:tcW w:w="3240" w:type="dxa"/>
          </w:tcPr>
          <w:p w14:paraId="4DCD3CDB" w14:textId="308CB981" w:rsidR="00345A1D"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chủ trì soạn thảo </w:t>
            </w:r>
            <w:r w:rsidR="00345A1D" w:rsidRPr="00E1788F">
              <w:rPr>
                <w:rFonts w:ascii="Times New Roman" w:eastAsia="Times New Roman" w:hAnsi="Times New Roman" w:cs="Times New Roman"/>
                <w:sz w:val="26"/>
                <w:szCs w:val="26"/>
              </w:rPr>
              <w:t>có ý kiến như sau:</w:t>
            </w:r>
          </w:p>
          <w:p w14:paraId="02838D47" w14:textId="55A4722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Nghị định này quy định về xử phạt vi phạm hành chính, trách nhiệm dân sự và hình sự cũng như bổ sung quy định tại Nghị quyết số 05/2025/NQ-CP đối với đội ngũ sáng lập dự án không thuộc phạm vi điều chỉnh của dự thảo Nghị định. </w:t>
            </w:r>
          </w:p>
        </w:tc>
      </w:tr>
      <w:tr w:rsidR="00E1788F" w:rsidRPr="00E1788F" w14:paraId="3222B939" w14:textId="77777777" w:rsidTr="0050065A">
        <w:tc>
          <w:tcPr>
            <w:tcW w:w="1271" w:type="dxa"/>
          </w:tcPr>
          <w:p w14:paraId="353794BC"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Ý kiến khác</w:t>
            </w:r>
          </w:p>
        </w:tc>
        <w:tc>
          <w:tcPr>
            <w:tcW w:w="1545" w:type="dxa"/>
          </w:tcPr>
          <w:p w14:paraId="3051ADA8"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Công ty Cổ phần Công nghệ số SSI</w:t>
            </w:r>
          </w:p>
        </w:tc>
        <w:tc>
          <w:tcPr>
            <w:tcW w:w="3664" w:type="dxa"/>
          </w:tcPr>
          <w:p w14:paraId="487FC78E"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Một số hành vi chưa phân chia ra mức độ vi phạm, đề nghị có sự phân chia mức độ vi phạm và theo đó sẽ có mức phạt tương ứng. Ví dụ như vi phạm nghĩa vụ công bố thông tin tại Khoản 4 Điều 9 Dự thảo, hành vi có thể là công bố thông tin không đầy đủ hoặc không đúng hạn hoặc không công bố thông tin, thì tương ứng phải có mức phạt khác nhau.</w:t>
            </w:r>
          </w:p>
          <w:p w14:paraId="691779A6"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Lý do:</w:t>
            </w:r>
            <w:r w:rsidRPr="00E1788F">
              <w:rPr>
                <w:rFonts w:ascii="Times New Roman" w:eastAsia="Times New Roman" w:hAnsi="Times New Roman" w:cs="Times New Roman"/>
                <w:b/>
                <w:bCs/>
                <w:sz w:val="26"/>
                <w:szCs w:val="26"/>
              </w:rPr>
              <w:t xml:space="preserve"> </w:t>
            </w:r>
            <w:r w:rsidRPr="00E1788F">
              <w:rPr>
                <w:rFonts w:ascii="Times New Roman" w:eastAsia="Times New Roman" w:hAnsi="Times New Roman" w:cs="Times New Roman"/>
                <w:sz w:val="26"/>
                <w:szCs w:val="26"/>
              </w:rPr>
              <w:t xml:space="preserve">Phân hóa được mức độ vi phạm, tránh tình trạng hành vi vi phạm được đánh giá nhẹ hơn </w:t>
            </w:r>
            <w:r w:rsidRPr="00E1788F">
              <w:rPr>
                <w:rFonts w:ascii="Times New Roman" w:eastAsia="Times New Roman" w:hAnsi="Times New Roman" w:cs="Times New Roman"/>
                <w:sz w:val="26"/>
                <w:szCs w:val="26"/>
              </w:rPr>
              <w:lastRenderedPageBreak/>
              <w:t>nhưng áp dụng chung mức phạt với hành vi vi phạm nặng hơn.</w:t>
            </w:r>
          </w:p>
        </w:tc>
        <w:tc>
          <w:tcPr>
            <w:tcW w:w="3240" w:type="dxa"/>
          </w:tcPr>
          <w:p w14:paraId="44A2BC68" w14:textId="21B558EA"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Cơ quan chủ trì soạn thảo </w:t>
            </w:r>
            <w:r w:rsidR="00690E0F" w:rsidRPr="00E1788F">
              <w:rPr>
                <w:rFonts w:ascii="Times New Roman" w:eastAsia="Times New Roman" w:hAnsi="Times New Roman" w:cs="Times New Roman"/>
                <w:sz w:val="26"/>
                <w:szCs w:val="26"/>
              </w:rPr>
              <w:t>có ý kiến như sau:</w:t>
            </w:r>
            <w:r w:rsidR="005942C5" w:rsidRPr="00E1788F">
              <w:rPr>
                <w:rFonts w:ascii="Times New Roman" w:eastAsia="Times New Roman" w:hAnsi="Times New Roman" w:cs="Times New Roman"/>
                <w:sz w:val="26"/>
                <w:szCs w:val="26"/>
              </w:rPr>
              <w:t xml:space="preserve"> </w:t>
            </w:r>
            <w:r w:rsidR="00E1788F" w:rsidRPr="00E1788F">
              <w:rPr>
                <w:rFonts w:ascii="Times New Roman" w:eastAsia="Times New Roman" w:hAnsi="Times New Roman" w:cs="Times New Roman"/>
                <w:sz w:val="26"/>
                <w:szCs w:val="26"/>
              </w:rPr>
              <w:t>d</w:t>
            </w:r>
            <w:r w:rsidR="00690E0F" w:rsidRPr="00E1788F">
              <w:rPr>
                <w:rFonts w:ascii="Times New Roman" w:eastAsia="Times New Roman" w:hAnsi="Times New Roman" w:cs="Times New Roman"/>
                <w:sz w:val="26"/>
                <w:szCs w:val="26"/>
              </w:rPr>
              <w:t>o thị trường TSMH chuẩn bị triển khai thí điểm, trên cơ sở đánh giá tổng kết hoạt động sẽ có cơ sở</w:t>
            </w:r>
            <w:r w:rsidR="00E1788F" w:rsidRPr="00E1788F">
              <w:rPr>
                <w:rFonts w:ascii="Times New Roman" w:eastAsia="Times New Roman" w:hAnsi="Times New Roman" w:cs="Times New Roman"/>
                <w:sz w:val="26"/>
                <w:szCs w:val="26"/>
              </w:rPr>
              <w:t xml:space="preserve"> thực tiễn</w:t>
            </w:r>
            <w:r w:rsidR="00690E0F" w:rsidRPr="00E1788F">
              <w:rPr>
                <w:rFonts w:ascii="Times New Roman" w:eastAsia="Times New Roman" w:hAnsi="Times New Roman" w:cs="Times New Roman"/>
                <w:sz w:val="26"/>
                <w:szCs w:val="26"/>
              </w:rPr>
              <w:t xml:space="preserve"> để có </w:t>
            </w:r>
            <w:r w:rsidR="00E1788F" w:rsidRPr="00E1788F">
              <w:rPr>
                <w:rFonts w:ascii="Times New Roman" w:eastAsia="Times New Roman" w:hAnsi="Times New Roman" w:cs="Times New Roman"/>
                <w:sz w:val="26"/>
                <w:szCs w:val="26"/>
              </w:rPr>
              <w:t xml:space="preserve">đề xuất </w:t>
            </w:r>
            <w:r w:rsidR="00690E0F" w:rsidRPr="00E1788F">
              <w:rPr>
                <w:rFonts w:ascii="Times New Roman" w:eastAsia="Times New Roman" w:hAnsi="Times New Roman" w:cs="Times New Roman"/>
                <w:sz w:val="26"/>
                <w:szCs w:val="26"/>
              </w:rPr>
              <w:t>sửa đổi, bổ sung phù hợp hơn.</w:t>
            </w:r>
          </w:p>
        </w:tc>
      </w:tr>
      <w:tr w:rsidR="00E1788F" w:rsidRPr="00E1788F" w14:paraId="0FDC7817" w14:textId="77777777" w:rsidTr="0050065A">
        <w:tc>
          <w:tcPr>
            <w:tcW w:w="1271" w:type="dxa"/>
          </w:tcPr>
          <w:p w14:paraId="79289892"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Ý kiến khác</w:t>
            </w:r>
          </w:p>
        </w:tc>
        <w:tc>
          <w:tcPr>
            <w:tcW w:w="1545" w:type="dxa"/>
          </w:tcPr>
          <w:p w14:paraId="25720337"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Sở Tài chính tỉnh Điện Biên</w:t>
            </w:r>
          </w:p>
        </w:tc>
        <w:tc>
          <w:tcPr>
            <w:tcW w:w="3664" w:type="dxa"/>
          </w:tcPr>
          <w:p w14:paraId="21F2174B" w14:textId="1FF16D51" w:rsidR="009825AC" w:rsidRPr="00E1788F" w:rsidRDefault="00690E0F" w:rsidP="005942C5">
            <w:pPr>
              <w:spacing w:before="120" w:after="120"/>
              <w:jc w:val="both"/>
              <w:rPr>
                <w:rFonts w:ascii="Times New Roman" w:eastAsia="Times New Roman" w:hAnsi="Times New Roman" w:cs="Times New Roman"/>
                <w:i/>
                <w:iCs/>
                <w:sz w:val="26"/>
                <w:szCs w:val="26"/>
              </w:rPr>
            </w:pPr>
            <w:r w:rsidRPr="00E1788F">
              <w:rPr>
                <w:rFonts w:ascii="Times New Roman" w:eastAsia="Times New Roman" w:hAnsi="Times New Roman" w:cs="Times New Roman"/>
                <w:sz w:val="26"/>
                <w:szCs w:val="26"/>
              </w:rPr>
              <w:t xml:space="preserve">Đề nghị </w:t>
            </w:r>
            <w:r w:rsidR="00E84C5A">
              <w:rPr>
                <w:rFonts w:ascii="Times New Roman" w:eastAsia="Times New Roman" w:hAnsi="Times New Roman" w:cs="Times New Roman"/>
                <w:sz w:val="26"/>
                <w:szCs w:val="26"/>
              </w:rPr>
              <w:t xml:space="preserve">Bộ Tài chính </w:t>
            </w:r>
            <w:r w:rsidRPr="00E1788F">
              <w:rPr>
                <w:rFonts w:ascii="Times New Roman" w:eastAsia="Times New Roman" w:hAnsi="Times New Roman" w:cs="Times New Roman"/>
                <w:sz w:val="26"/>
                <w:szCs w:val="26"/>
              </w:rPr>
              <w:t xml:space="preserve">tiếp tục rà soát, chỉnh sửa các lỗi về thể thức, kỹ thuật trình bày văn bản theo quy định và thống nhất thực hiện kỹ thuật viện dẫn văn bản có liên quan theo quy định tại Điều 68 Nghị định số 78/2025/NĐ-CP được sửa đổi, bổ sung bởi Nghị định số 187/2025/NĐ-CP và rà soát toàn bộ dự thảo để sử dụng thống nhất cụm từ </w:t>
            </w:r>
            <w:r w:rsidRPr="00E1788F">
              <w:rPr>
                <w:rFonts w:ascii="Times New Roman" w:eastAsia="Times New Roman" w:hAnsi="Times New Roman" w:cs="Times New Roman"/>
                <w:i/>
                <w:iCs/>
                <w:sz w:val="26"/>
                <w:szCs w:val="26"/>
              </w:rPr>
              <w:t>“cá nhân, tổ chức”</w:t>
            </w:r>
            <w:r w:rsidRPr="00E1788F">
              <w:rPr>
                <w:rFonts w:ascii="Times New Roman" w:eastAsia="Times New Roman" w:hAnsi="Times New Roman" w:cs="Times New Roman"/>
                <w:sz w:val="26"/>
                <w:szCs w:val="26"/>
              </w:rPr>
              <w:t xml:space="preserve"> hay “</w:t>
            </w:r>
            <w:r w:rsidRPr="00E1788F">
              <w:rPr>
                <w:rFonts w:ascii="Times New Roman" w:eastAsia="Times New Roman" w:hAnsi="Times New Roman" w:cs="Times New Roman"/>
                <w:i/>
                <w:iCs/>
                <w:sz w:val="26"/>
                <w:szCs w:val="26"/>
              </w:rPr>
              <w:t>tổ chức, cá nhân”</w:t>
            </w:r>
            <w:r w:rsidRPr="00E1788F">
              <w:rPr>
                <w:rFonts w:ascii="Times New Roman" w:eastAsia="Times New Roman" w:hAnsi="Times New Roman" w:cs="Times New Roman"/>
                <w:sz w:val="26"/>
                <w:szCs w:val="26"/>
              </w:rPr>
              <w:t xml:space="preserve">; không thực hiện viết tắt khi chưa giải thích cụm từ: </w:t>
            </w:r>
            <w:r w:rsidRPr="00E1788F">
              <w:rPr>
                <w:rFonts w:ascii="Times New Roman" w:eastAsia="Times New Roman" w:hAnsi="Times New Roman" w:cs="Times New Roman"/>
                <w:i/>
                <w:iCs/>
                <w:sz w:val="26"/>
                <w:szCs w:val="26"/>
              </w:rPr>
              <w:t>“UBND”.</w:t>
            </w:r>
          </w:p>
        </w:tc>
        <w:tc>
          <w:tcPr>
            <w:tcW w:w="3240" w:type="dxa"/>
          </w:tcPr>
          <w:p w14:paraId="5F746891" w14:textId="4520D4AF" w:rsidR="009825AC" w:rsidRPr="00E1788F" w:rsidRDefault="00AB52E7" w:rsidP="00C3353D">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Cơ quan chủ trì soạn thảo </w:t>
            </w:r>
            <w:r w:rsidR="00E1788F" w:rsidRPr="00E1788F">
              <w:rPr>
                <w:rFonts w:ascii="Times New Roman" w:eastAsia="Times New Roman" w:hAnsi="Times New Roman" w:cs="Times New Roman"/>
                <w:sz w:val="26"/>
                <w:szCs w:val="26"/>
              </w:rPr>
              <w:t>t</w:t>
            </w:r>
            <w:r w:rsidR="00690E0F" w:rsidRPr="00E1788F">
              <w:rPr>
                <w:rFonts w:ascii="Times New Roman" w:eastAsia="Times New Roman" w:hAnsi="Times New Roman" w:cs="Times New Roman"/>
                <w:sz w:val="26"/>
                <w:szCs w:val="26"/>
              </w:rPr>
              <w:t>iếp thu</w:t>
            </w:r>
          </w:p>
        </w:tc>
      </w:tr>
      <w:tr w:rsidR="00E1788F" w:rsidRPr="00E1788F" w14:paraId="62625DB2" w14:textId="77777777" w:rsidTr="0050065A">
        <w:tc>
          <w:tcPr>
            <w:tcW w:w="1271" w:type="dxa"/>
          </w:tcPr>
          <w:p w14:paraId="17F7D609" w14:textId="77777777" w:rsidR="009825AC" w:rsidRPr="00E1788F" w:rsidRDefault="009825AC" w:rsidP="005942C5">
            <w:pPr>
              <w:spacing w:before="120" w:after="120"/>
              <w:rPr>
                <w:rFonts w:ascii="Times New Roman" w:eastAsia="Times New Roman" w:hAnsi="Times New Roman" w:cs="Times New Roman"/>
                <w:sz w:val="26"/>
                <w:szCs w:val="26"/>
              </w:rPr>
            </w:pPr>
          </w:p>
        </w:tc>
        <w:tc>
          <w:tcPr>
            <w:tcW w:w="1545" w:type="dxa"/>
          </w:tcPr>
          <w:p w14:paraId="19DADC48"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Nông nghiệp và Môi trường</w:t>
            </w:r>
          </w:p>
          <w:p w14:paraId="7C4174CB" w14:textId="77777777" w:rsidR="009825AC" w:rsidRPr="00E1788F" w:rsidRDefault="009825AC" w:rsidP="005942C5">
            <w:pPr>
              <w:spacing w:before="120" w:after="120"/>
              <w:jc w:val="center"/>
              <w:rPr>
                <w:rFonts w:ascii="Times New Roman" w:eastAsia="Times New Roman" w:hAnsi="Times New Roman" w:cs="Times New Roman"/>
                <w:sz w:val="26"/>
                <w:szCs w:val="26"/>
              </w:rPr>
            </w:pPr>
          </w:p>
        </w:tc>
        <w:tc>
          <w:tcPr>
            <w:tcW w:w="3664" w:type="dxa"/>
          </w:tcPr>
          <w:p w14:paraId="762A8A40"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Đề nghị cơ quan soạn thảo nghiên cứu bổ sung quy định hoặc dẫn chiếu quy định tại các văn bản quy phạm pháp luật liên quan đến những hành vi, hoạt động được coi là vi phạm hành chính trong lĩnh vực TSMH và thị trường TSMH.</w:t>
            </w:r>
          </w:p>
          <w:p w14:paraId="5906B8DA" w14:textId="77777777" w:rsidR="009825AC" w:rsidRPr="00E1788F" w:rsidRDefault="009825AC" w:rsidP="005942C5">
            <w:pPr>
              <w:spacing w:before="120" w:after="120"/>
              <w:jc w:val="both"/>
              <w:rPr>
                <w:rFonts w:ascii="Times New Roman" w:eastAsia="Times New Roman" w:hAnsi="Times New Roman" w:cs="Times New Roman"/>
                <w:sz w:val="26"/>
                <w:szCs w:val="26"/>
              </w:rPr>
            </w:pPr>
          </w:p>
        </w:tc>
        <w:tc>
          <w:tcPr>
            <w:tcW w:w="3240" w:type="dxa"/>
          </w:tcPr>
          <w:p w14:paraId="71EE69EB" w14:textId="178C28F3" w:rsidR="009825AC"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Cơ quan chủ trì soạn thảo</w:t>
            </w:r>
            <w:r w:rsidR="00E1788F" w:rsidRPr="00E1788F">
              <w:rPr>
                <w:rFonts w:ascii="Times New Roman" w:eastAsia="Times New Roman" w:hAnsi="Times New Roman" w:cs="Times New Roman"/>
                <w:sz w:val="26"/>
                <w:szCs w:val="26"/>
              </w:rPr>
              <w:t xml:space="preserve"> báo cáo thêm như sau:</w:t>
            </w:r>
            <w:r w:rsidR="00690E0F" w:rsidRPr="00E1788F">
              <w:rPr>
                <w:rFonts w:ascii="Times New Roman" w:eastAsia="Times New Roman" w:hAnsi="Times New Roman" w:cs="Times New Roman"/>
                <w:sz w:val="26"/>
                <w:szCs w:val="26"/>
              </w:rPr>
              <w:t xml:space="preserve"> </w:t>
            </w:r>
            <w:r w:rsidR="00E1788F" w:rsidRPr="00E1788F">
              <w:rPr>
                <w:rFonts w:ascii="Times New Roman" w:eastAsia="Times New Roman" w:hAnsi="Times New Roman" w:cs="Times New Roman"/>
                <w:sz w:val="26"/>
                <w:szCs w:val="26"/>
              </w:rPr>
              <w:t xml:space="preserve">về cơ bản dự thảo </w:t>
            </w:r>
            <w:r w:rsidR="00690E0F" w:rsidRPr="00E1788F">
              <w:rPr>
                <w:rFonts w:ascii="Times New Roman" w:eastAsia="Times New Roman" w:hAnsi="Times New Roman" w:cs="Times New Roman"/>
                <w:sz w:val="26"/>
                <w:szCs w:val="26"/>
              </w:rPr>
              <w:t>Nghị định đã quy định rõ các hành vi vi phạm trách nhiệm, nghĩa vụ của các tổ chức, cá nhân căn cứ vào quy định tại Nghị quyết số 05/2025/NQ-CP</w:t>
            </w:r>
            <w:r w:rsidR="00E1788F" w:rsidRPr="00E1788F">
              <w:rPr>
                <w:rFonts w:ascii="Times New Roman" w:eastAsia="Times New Roman" w:hAnsi="Times New Roman" w:cs="Times New Roman"/>
                <w:sz w:val="26"/>
                <w:szCs w:val="26"/>
              </w:rPr>
              <w:t xml:space="preserve"> và sẽ thuyết minh chi tiết hành vi và nghĩa vụ tương ứng tại Nghị quyết số 05/2025/NQ-CP.</w:t>
            </w:r>
            <w:r w:rsidR="00690E0F" w:rsidRPr="00E1788F">
              <w:rPr>
                <w:rFonts w:ascii="Times New Roman" w:eastAsia="Times New Roman" w:hAnsi="Times New Roman" w:cs="Times New Roman"/>
                <w:sz w:val="26"/>
                <w:szCs w:val="26"/>
              </w:rPr>
              <w:t xml:space="preserve"> </w:t>
            </w:r>
          </w:p>
        </w:tc>
      </w:tr>
      <w:tr w:rsidR="0050065A" w:rsidRPr="00E1788F" w14:paraId="0372177E" w14:textId="77777777" w:rsidTr="0050065A">
        <w:tc>
          <w:tcPr>
            <w:tcW w:w="1271" w:type="dxa"/>
          </w:tcPr>
          <w:p w14:paraId="72B16348" w14:textId="77777777" w:rsidR="009825AC" w:rsidRPr="00E1788F" w:rsidRDefault="00690E0F" w:rsidP="005942C5">
            <w:pPr>
              <w:spacing w:before="120" w:after="120"/>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Ý kiến khác</w:t>
            </w:r>
          </w:p>
        </w:tc>
        <w:tc>
          <w:tcPr>
            <w:tcW w:w="1545" w:type="dxa"/>
          </w:tcPr>
          <w:p w14:paraId="1A3AB765" w14:textId="77777777" w:rsidR="009825AC" w:rsidRPr="00E1788F" w:rsidRDefault="00690E0F" w:rsidP="005942C5">
            <w:pPr>
              <w:spacing w:before="120" w:after="120"/>
              <w:jc w:val="center"/>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Bộ Công an</w:t>
            </w:r>
          </w:p>
        </w:tc>
        <w:tc>
          <w:tcPr>
            <w:tcW w:w="3664" w:type="dxa"/>
          </w:tcPr>
          <w:p w14:paraId="599A6971" w14:textId="77777777" w:rsidR="009825AC" w:rsidRPr="00E1788F" w:rsidRDefault="00690E0F" w:rsidP="005942C5">
            <w:pPr>
              <w:spacing w:before="120" w:after="120"/>
              <w:jc w:val="both"/>
              <w:rPr>
                <w:rFonts w:ascii="Times New Roman" w:eastAsia="Times New Roman" w:hAnsi="Times New Roman" w:cs="Times New Roman"/>
                <w:sz w:val="26"/>
                <w:szCs w:val="26"/>
              </w:rPr>
            </w:pPr>
            <w:r w:rsidRPr="00E1788F">
              <w:rPr>
                <w:rFonts w:ascii="Times New Roman" w:eastAsia="Times New Roman" w:hAnsi="Times New Roman" w:cs="Times New Roman"/>
                <w:sz w:val="26"/>
                <w:szCs w:val="26"/>
              </w:rPr>
              <w:t xml:space="preserve">Đề nghị bổ sung hành vi: </w:t>
            </w:r>
            <w:r w:rsidRPr="00E1788F">
              <w:rPr>
                <w:rFonts w:ascii="Times New Roman" w:eastAsia="Times New Roman" w:hAnsi="Times New Roman" w:cs="Times New Roman"/>
                <w:i/>
                <w:iCs/>
                <w:sz w:val="26"/>
                <w:szCs w:val="26"/>
              </w:rPr>
              <w:t>"Thu thập, tàng trữ, trao đổi, mua bán, tặng cho, công khai hóa trái phép dữ liệu, thông tin tài khoản TSMH"</w:t>
            </w:r>
            <w:r w:rsidRPr="00E1788F">
              <w:rPr>
                <w:rFonts w:ascii="Times New Roman" w:eastAsia="Times New Roman" w:hAnsi="Times New Roman" w:cs="Times New Roman"/>
                <w:sz w:val="26"/>
                <w:szCs w:val="26"/>
              </w:rPr>
              <w:t xml:space="preserve"> vào dự thảo Nghị định. Lý do: Qua công tác nghiệp vụ, xác định nhiều cá nhân đã bán tài khoản thanh toán và tài khoản ví TSMH trên các sàn giao dịch quốc tế như Binance, OKX... cho các đối tượng để phục vụ cho hoạt động rửa tiền, chuyển tiền xuyên biên giới, gây khó khăn cho công tác xác minh, điều tra, </w:t>
            </w:r>
            <w:r w:rsidRPr="00E1788F">
              <w:rPr>
                <w:rFonts w:ascii="Times New Roman" w:eastAsia="Times New Roman" w:hAnsi="Times New Roman" w:cs="Times New Roman"/>
                <w:sz w:val="26"/>
                <w:szCs w:val="26"/>
              </w:rPr>
              <w:lastRenderedPageBreak/>
              <w:t>làm rõ vụ việc. Do đó, cần có chế tài răn đe đối với hoạt động này.</w:t>
            </w:r>
          </w:p>
        </w:tc>
        <w:tc>
          <w:tcPr>
            <w:tcW w:w="3240" w:type="dxa"/>
          </w:tcPr>
          <w:p w14:paraId="6DAD6F28" w14:textId="770BB0EA" w:rsidR="00345A1D" w:rsidRPr="00E1788F" w:rsidRDefault="00AB52E7" w:rsidP="005942C5">
            <w:pPr>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Cơ quan chủ trì soạn thảo</w:t>
            </w:r>
            <w:r w:rsidR="00345A1D" w:rsidRPr="00E1788F">
              <w:rPr>
                <w:rFonts w:ascii="Times New Roman" w:eastAsia="Times New Roman" w:hAnsi="Times New Roman" w:cs="Times New Roman"/>
                <w:sz w:val="26"/>
                <w:szCs w:val="26"/>
              </w:rPr>
              <w:t xml:space="preserve"> tiếp thu, bổ sung tại dự thảo Nghị định.</w:t>
            </w:r>
          </w:p>
          <w:p w14:paraId="5C7B5B80" w14:textId="318E4599" w:rsidR="009825AC" w:rsidRPr="00E1788F" w:rsidRDefault="009825AC" w:rsidP="005942C5">
            <w:pPr>
              <w:spacing w:before="120" w:after="120"/>
              <w:jc w:val="both"/>
              <w:rPr>
                <w:rFonts w:ascii="Times New Roman" w:eastAsia="Times New Roman" w:hAnsi="Times New Roman" w:cs="Times New Roman"/>
                <w:i/>
                <w:iCs/>
                <w:sz w:val="26"/>
                <w:szCs w:val="26"/>
                <w:u w:val="single"/>
              </w:rPr>
            </w:pPr>
          </w:p>
        </w:tc>
      </w:tr>
    </w:tbl>
    <w:p w14:paraId="4AFBF605" w14:textId="77777777" w:rsidR="009825AC" w:rsidRPr="00E1788F" w:rsidRDefault="009825AC">
      <w:pPr>
        <w:spacing w:line="240" w:lineRule="auto"/>
        <w:rPr>
          <w:rFonts w:ascii="Times New Roman" w:eastAsia="Times New Roman" w:hAnsi="Times New Roman" w:cs="Times New Roman"/>
          <w:sz w:val="24"/>
          <w:szCs w:val="24"/>
        </w:rPr>
      </w:pPr>
    </w:p>
    <w:sectPr w:rsidR="009825AC" w:rsidRPr="00E1788F" w:rsidSect="00D2073D">
      <w:headerReference w:type="default" r:id="rId9"/>
      <w:footerReference w:type="default" r:id="rId10"/>
      <w:pgSz w:w="11906" w:h="16838"/>
      <w:pgMar w:top="1418" w:right="1134" w:bottom="1418"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076064" w14:textId="77777777" w:rsidR="001E49FE" w:rsidRDefault="001E49FE">
      <w:pPr>
        <w:spacing w:after="0" w:line="240" w:lineRule="auto"/>
      </w:pPr>
      <w:r>
        <w:separator/>
      </w:r>
    </w:p>
  </w:endnote>
  <w:endnote w:type="continuationSeparator" w:id="0">
    <w:p w14:paraId="438F7F7C" w14:textId="77777777" w:rsidR="001E49FE" w:rsidRDefault="001E49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embedRegular r:id="rId1" w:fontKey="{47AC12CC-DF68-4B4C-88ED-3ED6608E8B58}"/>
    <w:embedBold r:id="rId2" w:fontKey="{F80CD11E-F8A7-4AAB-97D0-A3D6F5E3EFC9}"/>
  </w:font>
  <w:font w:name="Times New Roman">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ED426415-404D-4F8B-A4D3-231ADABA3B32}"/>
  </w:font>
  <w:font w:name="Georgia">
    <w:panose1 w:val="02040502050405020303"/>
    <w:charset w:val="00"/>
    <w:family w:val="roman"/>
    <w:pitch w:val="variable"/>
    <w:sig w:usb0="00000287" w:usb1="00000000" w:usb2="00000000" w:usb3="00000000" w:csb0="0000009F" w:csb1="00000000"/>
    <w:embedItalic r:id="rId4" w:fontKey="{98C2620D-80FE-462B-A80D-4D2F4517B5A8}"/>
  </w:font>
  <w:font w:name="Calibri Light">
    <w:panose1 w:val="020F0302020204030204"/>
    <w:charset w:val="00"/>
    <w:family w:val="swiss"/>
    <w:pitch w:val="variable"/>
    <w:sig w:usb0="A0002AEF" w:usb1="4000207B" w:usb2="00000000" w:usb3="00000000" w:csb0="000001FF" w:csb1="00000000"/>
    <w:embedRegular r:id="rId5" w:fontKey="{11E9D064-E903-4D3D-8AFF-6C46D4C30E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C49F7" w14:textId="77777777" w:rsidR="001037C0" w:rsidRDefault="001037C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F5D543" w14:textId="77777777" w:rsidR="001E49FE" w:rsidRDefault="001E49FE">
      <w:pPr>
        <w:spacing w:after="0" w:line="240" w:lineRule="auto"/>
      </w:pPr>
      <w:r>
        <w:separator/>
      </w:r>
    </w:p>
  </w:footnote>
  <w:footnote w:type="continuationSeparator" w:id="0">
    <w:p w14:paraId="1DA92C06" w14:textId="77777777" w:rsidR="001E49FE" w:rsidRDefault="001E49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080DA" w14:textId="0CB02BD0" w:rsidR="001037C0" w:rsidRDefault="001037C0">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32</w:t>
    </w:r>
    <w:r>
      <w:rPr>
        <w:rFonts w:ascii="Times New Roman" w:eastAsia="Times New Roman" w:hAnsi="Times New Roman" w:cs="Times New Roman"/>
        <w:color w:val="000000"/>
      </w:rPr>
      <w:fldChar w:fldCharType="end"/>
    </w:r>
  </w:p>
  <w:p w14:paraId="432C1418" w14:textId="77777777" w:rsidR="001037C0" w:rsidRDefault="001037C0">
    <w:pPr>
      <w:pBdr>
        <w:top w:val="nil"/>
        <w:left w:val="nil"/>
        <w:bottom w:val="nil"/>
        <w:right w:val="nil"/>
        <w:between w:val="nil"/>
      </w:pBdr>
      <w:tabs>
        <w:tab w:val="center" w:pos="4680"/>
        <w:tab w:val="right" w:pos="9360"/>
      </w:tabs>
      <w:spacing w:after="0" w:line="240" w:lineRule="auto"/>
      <w:rPr>
        <w:rFonts w:ascii="Times New Roman" w:eastAsia="Times New Roman" w:hAnsi="Times New Roman" w:cs="Times New Roman"/>
        <w:color w:val="000000"/>
        <w:sz w:val="24"/>
        <w:szCs w:val="2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25AC"/>
    <w:rsid w:val="00010E8A"/>
    <w:rsid w:val="00030F0E"/>
    <w:rsid w:val="00081D02"/>
    <w:rsid w:val="000827CB"/>
    <w:rsid w:val="000F2961"/>
    <w:rsid w:val="001037C0"/>
    <w:rsid w:val="0013235C"/>
    <w:rsid w:val="00151299"/>
    <w:rsid w:val="0016094F"/>
    <w:rsid w:val="00166679"/>
    <w:rsid w:val="00180199"/>
    <w:rsid w:val="00194F4B"/>
    <w:rsid w:val="001B2ECA"/>
    <w:rsid w:val="001E49FE"/>
    <w:rsid w:val="00207437"/>
    <w:rsid w:val="0026081F"/>
    <w:rsid w:val="00265D80"/>
    <w:rsid w:val="002A7472"/>
    <w:rsid w:val="002C1870"/>
    <w:rsid w:val="002F6B6F"/>
    <w:rsid w:val="00312957"/>
    <w:rsid w:val="00345A1D"/>
    <w:rsid w:val="003C47BA"/>
    <w:rsid w:val="003D1A78"/>
    <w:rsid w:val="003E22CD"/>
    <w:rsid w:val="003F0E67"/>
    <w:rsid w:val="003F1AFF"/>
    <w:rsid w:val="003F3AD8"/>
    <w:rsid w:val="00454BEE"/>
    <w:rsid w:val="00456261"/>
    <w:rsid w:val="004676E7"/>
    <w:rsid w:val="00470ACE"/>
    <w:rsid w:val="00471BE8"/>
    <w:rsid w:val="00490CEF"/>
    <w:rsid w:val="00495A30"/>
    <w:rsid w:val="004A056E"/>
    <w:rsid w:val="004D676F"/>
    <w:rsid w:val="004F4A83"/>
    <w:rsid w:val="0050065A"/>
    <w:rsid w:val="005019F5"/>
    <w:rsid w:val="005942C5"/>
    <w:rsid w:val="005D4C37"/>
    <w:rsid w:val="005F78E3"/>
    <w:rsid w:val="00612EB9"/>
    <w:rsid w:val="00690E0F"/>
    <w:rsid w:val="00691704"/>
    <w:rsid w:val="006B681B"/>
    <w:rsid w:val="006C5B02"/>
    <w:rsid w:val="006D1CD6"/>
    <w:rsid w:val="006D5825"/>
    <w:rsid w:val="006E6154"/>
    <w:rsid w:val="00703160"/>
    <w:rsid w:val="00706CF9"/>
    <w:rsid w:val="00727CD0"/>
    <w:rsid w:val="00791027"/>
    <w:rsid w:val="007C7D71"/>
    <w:rsid w:val="007E73FC"/>
    <w:rsid w:val="007F5CF1"/>
    <w:rsid w:val="0081703F"/>
    <w:rsid w:val="008249B2"/>
    <w:rsid w:val="0083497A"/>
    <w:rsid w:val="00837AB5"/>
    <w:rsid w:val="008470FD"/>
    <w:rsid w:val="0085075B"/>
    <w:rsid w:val="008611CC"/>
    <w:rsid w:val="008756FB"/>
    <w:rsid w:val="008E2C48"/>
    <w:rsid w:val="00913378"/>
    <w:rsid w:val="009311C2"/>
    <w:rsid w:val="00973976"/>
    <w:rsid w:val="00976312"/>
    <w:rsid w:val="009825AC"/>
    <w:rsid w:val="009832F5"/>
    <w:rsid w:val="0098338F"/>
    <w:rsid w:val="009B1393"/>
    <w:rsid w:val="009B254F"/>
    <w:rsid w:val="009F3EE5"/>
    <w:rsid w:val="00A0076A"/>
    <w:rsid w:val="00A01C99"/>
    <w:rsid w:val="00A67994"/>
    <w:rsid w:val="00AB52E7"/>
    <w:rsid w:val="00AE6AFE"/>
    <w:rsid w:val="00B145C2"/>
    <w:rsid w:val="00B1696C"/>
    <w:rsid w:val="00BB6864"/>
    <w:rsid w:val="00C3353D"/>
    <w:rsid w:val="00C4409A"/>
    <w:rsid w:val="00C664E5"/>
    <w:rsid w:val="00D167FC"/>
    <w:rsid w:val="00D2073D"/>
    <w:rsid w:val="00E0767C"/>
    <w:rsid w:val="00E1788F"/>
    <w:rsid w:val="00E5219C"/>
    <w:rsid w:val="00E82FBD"/>
    <w:rsid w:val="00E84C5A"/>
    <w:rsid w:val="00EA03C0"/>
    <w:rsid w:val="00ED1602"/>
    <w:rsid w:val="00ED1EFC"/>
    <w:rsid w:val="00F10AA8"/>
    <w:rsid w:val="00F33A2E"/>
    <w:rsid w:val="00F813CF"/>
    <w:rsid w:val="00FE32FE"/>
    <w:rsid w:val="00FE73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2EB52B"/>
  <w15:docId w15:val="{1166A3A1-4A7C-4BC5-8240-2F2D156837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0" w:type="dxa"/>
        <w:left w:w="0" w:type="dxa"/>
        <w:bottom w:w="0" w:type="dxa"/>
        <w:right w:w="0" w:type="dxa"/>
      </w:tblCellMar>
    </w:tblPr>
  </w:style>
  <w:style w:type="paragraph" w:styleId="ListParagraph">
    <w:name w:val="List Paragraph"/>
    <w:basedOn w:val="Normal"/>
    <w:uiPriority w:val="34"/>
    <w:qFormat/>
    <w:rsid w:val="00C6753E"/>
    <w:pPr>
      <w:ind w:left="720"/>
      <w:contextualSpacing/>
    </w:pPr>
  </w:style>
  <w:style w:type="paragraph" w:styleId="Header">
    <w:name w:val="header"/>
    <w:basedOn w:val="Normal"/>
    <w:link w:val="HeaderChar"/>
    <w:uiPriority w:val="99"/>
    <w:unhideWhenUsed/>
    <w:rsid w:val="006B10C8"/>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10C8"/>
  </w:style>
  <w:style w:type="paragraph" w:styleId="Footer">
    <w:name w:val="footer"/>
    <w:basedOn w:val="Normal"/>
    <w:link w:val="FooterChar"/>
    <w:uiPriority w:val="99"/>
    <w:unhideWhenUsed/>
    <w:rsid w:val="006B10C8"/>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10C8"/>
  </w:style>
  <w:style w:type="table" w:styleId="TableGrid">
    <w:name w:val="Table Grid"/>
    <w:basedOn w:val="TableNormal"/>
    <w:uiPriority w:val="39"/>
    <w:rsid w:val="00086F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25DB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62297"/>
    <w:rPr>
      <w:color w:val="0563C1" w:themeColor="hyperlink"/>
      <w:u w:val="single"/>
    </w:rPr>
  </w:style>
  <w:style w:type="paragraph" w:styleId="BalloonText">
    <w:name w:val="Balloon Text"/>
    <w:basedOn w:val="Normal"/>
    <w:link w:val="BalloonTextChar"/>
    <w:uiPriority w:val="99"/>
    <w:semiHidden/>
    <w:unhideWhenUsed/>
    <w:rsid w:val="00CC58F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58F4"/>
    <w:rPr>
      <w:rFonts w:ascii="Segoe UI" w:hAnsi="Segoe UI" w:cs="Segoe UI"/>
      <w:sz w:val="18"/>
      <w:szCs w:val="18"/>
    </w:rPr>
  </w:style>
  <w:style w:type="paragraph" w:styleId="FootnoteText">
    <w:name w:val="footnote text"/>
    <w:basedOn w:val="Normal"/>
    <w:link w:val="FootnoteTextChar"/>
    <w:rsid w:val="00D41D0C"/>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rsid w:val="00D41D0C"/>
    <w:rPr>
      <w:rFonts w:ascii="Times New Roman" w:eastAsia="Times New Roman" w:hAnsi="Times New Roman" w:cs="Times New Roman"/>
      <w:sz w:val="20"/>
      <w:szCs w:val="20"/>
    </w:rPr>
  </w:style>
  <w:style w:type="character" w:styleId="FootnoteReference">
    <w:name w:val="footnote reference"/>
    <w:rsid w:val="00D41D0C"/>
    <w:rPr>
      <w:vertAlign w:val="superscript"/>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character" w:customStyle="1" w:styleId="UnresolvedMention1">
    <w:name w:val="Unresolved Mention1"/>
    <w:basedOn w:val="DefaultParagraphFont"/>
    <w:uiPriority w:val="99"/>
    <w:semiHidden/>
    <w:unhideWhenUsed/>
    <w:rsid w:val="002A0666"/>
    <w:rPr>
      <w:color w:val="605E5C"/>
      <w:shd w:val="clear" w:color="auto" w:fill="E1DFDD"/>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A01C99"/>
    <w:rPr>
      <w:sz w:val="16"/>
      <w:szCs w:val="16"/>
    </w:rPr>
  </w:style>
  <w:style w:type="paragraph" w:styleId="CommentText">
    <w:name w:val="annotation text"/>
    <w:basedOn w:val="Normal"/>
    <w:link w:val="CommentTextChar"/>
    <w:uiPriority w:val="99"/>
    <w:semiHidden/>
    <w:unhideWhenUsed/>
    <w:rsid w:val="00A01C99"/>
    <w:pPr>
      <w:spacing w:line="240" w:lineRule="auto"/>
    </w:pPr>
    <w:rPr>
      <w:sz w:val="20"/>
      <w:szCs w:val="20"/>
    </w:rPr>
  </w:style>
  <w:style w:type="character" w:customStyle="1" w:styleId="CommentTextChar">
    <w:name w:val="Comment Text Char"/>
    <w:basedOn w:val="DefaultParagraphFont"/>
    <w:link w:val="CommentText"/>
    <w:uiPriority w:val="99"/>
    <w:semiHidden/>
    <w:rsid w:val="00A01C99"/>
    <w:rPr>
      <w:sz w:val="20"/>
      <w:szCs w:val="20"/>
    </w:rPr>
  </w:style>
  <w:style w:type="paragraph" w:styleId="CommentSubject">
    <w:name w:val="annotation subject"/>
    <w:basedOn w:val="CommentText"/>
    <w:next w:val="CommentText"/>
    <w:link w:val="CommentSubjectChar"/>
    <w:uiPriority w:val="99"/>
    <w:semiHidden/>
    <w:unhideWhenUsed/>
    <w:rsid w:val="00A01C99"/>
    <w:rPr>
      <w:b/>
      <w:bCs/>
    </w:rPr>
  </w:style>
  <w:style w:type="character" w:customStyle="1" w:styleId="CommentSubjectChar">
    <w:name w:val="Comment Subject Char"/>
    <w:basedOn w:val="CommentTextChar"/>
    <w:link w:val="CommentSubject"/>
    <w:uiPriority w:val="99"/>
    <w:semiHidden/>
    <w:rsid w:val="00A01C9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8714274">
      <w:bodyDiv w:val="1"/>
      <w:marLeft w:val="0"/>
      <w:marRight w:val="0"/>
      <w:marTop w:val="0"/>
      <w:marBottom w:val="0"/>
      <w:divBdr>
        <w:top w:val="none" w:sz="0" w:space="0" w:color="auto"/>
        <w:left w:val="none" w:sz="0" w:space="0" w:color="auto"/>
        <w:bottom w:val="none" w:sz="0" w:space="0" w:color="auto"/>
        <w:right w:val="none" w:sz="0" w:space="0" w:color="auto"/>
      </w:divBdr>
    </w:div>
    <w:div w:id="546524621">
      <w:bodyDiv w:val="1"/>
      <w:marLeft w:val="0"/>
      <w:marRight w:val="0"/>
      <w:marTop w:val="0"/>
      <w:marBottom w:val="0"/>
      <w:divBdr>
        <w:top w:val="none" w:sz="0" w:space="0" w:color="auto"/>
        <w:left w:val="none" w:sz="0" w:space="0" w:color="auto"/>
        <w:bottom w:val="none" w:sz="0" w:space="0" w:color="auto"/>
        <w:right w:val="none" w:sz="0" w:space="0" w:color="auto"/>
      </w:divBdr>
    </w:div>
    <w:div w:id="617641662">
      <w:bodyDiv w:val="1"/>
      <w:marLeft w:val="0"/>
      <w:marRight w:val="0"/>
      <w:marTop w:val="0"/>
      <w:marBottom w:val="0"/>
      <w:divBdr>
        <w:top w:val="none" w:sz="0" w:space="0" w:color="auto"/>
        <w:left w:val="none" w:sz="0" w:space="0" w:color="auto"/>
        <w:bottom w:val="none" w:sz="0" w:space="0" w:color="auto"/>
        <w:right w:val="none" w:sz="0" w:space="0" w:color="auto"/>
      </w:divBdr>
    </w:div>
    <w:div w:id="915625895">
      <w:bodyDiv w:val="1"/>
      <w:marLeft w:val="0"/>
      <w:marRight w:val="0"/>
      <w:marTop w:val="0"/>
      <w:marBottom w:val="0"/>
      <w:divBdr>
        <w:top w:val="none" w:sz="0" w:space="0" w:color="auto"/>
        <w:left w:val="none" w:sz="0" w:space="0" w:color="auto"/>
        <w:bottom w:val="none" w:sz="0" w:space="0" w:color="auto"/>
        <w:right w:val="none" w:sz="0" w:space="0" w:color="auto"/>
      </w:divBdr>
    </w:div>
    <w:div w:id="1025592927">
      <w:bodyDiv w:val="1"/>
      <w:marLeft w:val="0"/>
      <w:marRight w:val="0"/>
      <w:marTop w:val="0"/>
      <w:marBottom w:val="0"/>
      <w:divBdr>
        <w:top w:val="none" w:sz="0" w:space="0" w:color="auto"/>
        <w:left w:val="none" w:sz="0" w:space="0" w:color="auto"/>
        <w:bottom w:val="none" w:sz="0" w:space="0" w:color="auto"/>
        <w:right w:val="none" w:sz="0" w:space="0" w:color="auto"/>
      </w:divBdr>
    </w:div>
    <w:div w:id="1062484875">
      <w:bodyDiv w:val="1"/>
      <w:marLeft w:val="0"/>
      <w:marRight w:val="0"/>
      <w:marTop w:val="0"/>
      <w:marBottom w:val="0"/>
      <w:divBdr>
        <w:top w:val="none" w:sz="0" w:space="0" w:color="auto"/>
        <w:left w:val="none" w:sz="0" w:space="0" w:color="auto"/>
        <w:bottom w:val="none" w:sz="0" w:space="0" w:color="auto"/>
        <w:right w:val="none" w:sz="0" w:space="0" w:color="auto"/>
      </w:divBdr>
    </w:div>
    <w:div w:id="1448621527">
      <w:bodyDiv w:val="1"/>
      <w:marLeft w:val="0"/>
      <w:marRight w:val="0"/>
      <w:marTop w:val="0"/>
      <w:marBottom w:val="0"/>
      <w:divBdr>
        <w:top w:val="none" w:sz="0" w:space="0" w:color="auto"/>
        <w:left w:val="none" w:sz="0" w:space="0" w:color="auto"/>
        <w:bottom w:val="none" w:sz="0" w:space="0" w:color="auto"/>
        <w:right w:val="none" w:sz="0" w:space="0" w:color="auto"/>
      </w:divBdr>
    </w:div>
    <w:div w:id="16433167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IE7vqe8FD2EaFBzquit0shRzaQ==">CgMxLjAyDmguNHpqZXRkZ3VkdWJsMg5oLjR3dzU4bjQweGcwbzIOaC56ZnloZHB4Z3F6ZjU4AHIhMU04X251VURHcVhEem9FQjJhbjN2TUpQVVNIaWdIdHla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E6EF8CE-967D-4CC1-A4D0-C59E92588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14561</Words>
  <Characters>82998</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2025-12-15T08:31:00Z</dcterms:created>
  <dcterms:modified xsi:type="dcterms:W3CDTF">2025-12-15T10:04:00Z</dcterms:modified>
</cp:coreProperties>
</file>